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r w:rsidDel="00000000" w:rsidR="00000000" w:rsidRPr="00000000">
              <w:rPr>
                <w:rFonts w:ascii="Helvetica Neue" w:cs="Helvetica Neue" w:eastAsia="Helvetica Neue" w:hAnsi="Helvetica Neue"/>
                <w:b w:val="1"/>
                <w:sz w:val="32"/>
                <w:szCs w:val="32"/>
                <w:vertAlign w:val="baseline"/>
                <w:rtl w:val="0"/>
              </w:rPr>
              <w:t xml:space="preserve">cy3sbml: a Cytoscape app for SBML</w:t>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commentRangeStart w:id="0"/>
            <w:r w:rsidDel="00000000" w:rsidR="00000000" w:rsidRPr="00000000">
              <w:rPr>
                <w:rFonts w:ascii="Helvetica Neue" w:cs="Helvetica Neue" w:eastAsia="Helvetica Neue" w:hAnsi="Helvetica Neue"/>
                <w:b w:val="0"/>
                <w:sz w:val="20"/>
                <w:szCs w:val="20"/>
                <w:vertAlign w:val="superscript"/>
                <w:rtl w:val="0"/>
              </w:rPr>
              <w:t xml:space="preserve">2</w:t>
            </w:r>
            <w:r w:rsidDel="00000000" w:rsidR="00000000" w:rsidRPr="00000000">
              <w:rPr>
                <w:rtl w:val="0"/>
              </w:rPr>
            </w:r>
          </w:p>
          <w:p w:rsidR="00000000" w:rsidDel="00000000" w:rsidP="00000000" w:rsidRDefault="00000000" w:rsidRPr="00000000">
            <w:pPr>
              <w:spacing w:after="52" w:before="40" w:lineRule="auto"/>
              <w:contextualSpacing w:val="0"/>
            </w:pPr>
            <w:r w:rsidDel="00000000" w:rsidR="00000000" w:rsidRPr="00000000">
              <w:rPr>
                <w:rFonts w:ascii="Helvetica Neue" w:cs="Helvetica Neue" w:eastAsia="Helvetica Neue" w:hAnsi="Helvetica Neue"/>
                <w:sz w:val="20"/>
                <w:szCs w:val="20"/>
                <w:vertAlign w:val="superscript"/>
                <w:rtl w:val="0"/>
              </w:rPr>
              <w:t xml:space="preserve">3</w:t>
            </w:r>
            <w:r w:rsidDel="00000000" w:rsidR="00000000" w:rsidRPr="00000000">
              <w:rPr>
                <w:rFonts w:ascii="Helvetica Neue" w:cs="Helvetica Neue" w:eastAsia="Helvetica Neue" w:hAnsi="Helvetica Neue"/>
                <w:sz w:val="20"/>
                <w:szCs w:val="20"/>
                <w:rtl w:val="0"/>
              </w:rPr>
              <w:t xml:space="preserve">Center for Bioinformatics Tuebingen (ZBIT), University of Tuebingen, Tübingen, Germany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is an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SBML in Cytoscape 3 having the following features: SBML import, support of the SBML Layout and Qualitative Model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an importer for BioModels to load SBML from standard repositories.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Availability and implementation: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Freely available for non-commercial purposes via the Cytoscape </w:t>
      </w:r>
      <w:r w:rsidDel="00000000" w:rsidR="00000000" w:rsidRPr="00000000">
        <w:rPr>
          <w:rFonts w:ascii="Helvetica Neue" w:cs="Helvetica Neue" w:eastAsia="Helvetica Neue" w:hAnsi="Helvetica Neue"/>
          <w:sz w:val="16"/>
          <w:szCs w:val="16"/>
          <w:rtl w:val="0"/>
        </w:rPr>
        <w:t xml:space="preserve">app store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or for download at </w:t>
      </w:r>
      <w:hyperlink r:id="rId7">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r w:rsidDel="00000000" w:rsidR="00000000" w:rsidRPr="00000000">
        <w:rPr>
          <w:rFonts w:ascii="Helvetica Neue" w:cs="Helvetica Neue" w:eastAsia="Helvetica Neue" w:hAnsi="Helvetica Neue"/>
          <w:b w:val="0"/>
          <w:color w:val="000000"/>
          <w:sz w:val="16"/>
          <w:szCs w:val="16"/>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8">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Supplementary information: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Source code, t</w:t>
      </w:r>
      <w:r w:rsidDel="00000000" w:rsidR="00000000" w:rsidRPr="00000000">
        <w:rPr>
          <w:rFonts w:ascii="Helvetica Neue" w:cs="Helvetica Neue" w:eastAsia="Helvetica Neue" w:hAnsi="Helvetica Neue"/>
          <w:b w:val="0"/>
          <w:sz w:val="16"/>
          <w:szCs w:val="16"/>
          <w:vertAlign w:val="baseline"/>
          <w:rtl w:val="0"/>
        </w:rPr>
        <w:t xml:space="preserve">utorial, usage guide, installation instructions and additional figures are available at </w:t>
      </w:r>
      <w:hyperlink r:id="rId9">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r w:rsidDel="00000000" w:rsidR="00000000" w:rsidRPr="00000000">
        <w:rPr>
          <w:rFonts w:ascii="Helvetica Neue" w:cs="Helvetica Neue" w:eastAsia="Helvetica Neue" w:hAnsi="Helvetica Neue"/>
          <w:sz w:val="16"/>
          <w:szCs w:val="16"/>
          <w:rtl w:val="0"/>
        </w:rPr>
        <w:t xml:space="preserve">.</w:t>
      </w:r>
      <w:r w:rsidDel="00000000" w:rsidR="00000000" w:rsidRPr="00000000">
        <w:rPr>
          <w:rtl w:val="0"/>
        </w:rPr>
      </w:r>
    </w:p>
    <w:p w:rsidR="00000000" w:rsidDel="00000000" w:rsidP="00000000" w:rsidRDefault="00000000" w:rsidRPr="00000000">
      <w:pPr>
        <w:pStyle w:val="Heading1"/>
        <w:numPr>
          <w:ilvl w:val="0"/>
          <w:numId w:val="4"/>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The 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based on MIRIAM (Minimum Information Required for the Annotation of 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Laibe2007</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Nov</w:t>
      </w:r>
      <w:r w:rsidDel="00000000" w:rsidR="00000000" w:rsidRPr="00000000">
        <w:rPr>
          <w:sz w:val="18"/>
          <w:szCs w:val="18"/>
          <w:rtl w:val="0"/>
        </w:rPr>
        <w:t xml:space="preserve">e</w:t>
      </w:r>
      <w:r w:rsidDel="00000000" w:rsidR="00000000" w:rsidRPr="00000000">
        <w:rPr>
          <w:rFonts w:ascii="Times New Roman" w:cs="Times New Roman" w:eastAsia="Times New Roman" w:hAnsi="Times New Roman"/>
          <w:b w:val="0"/>
          <w:sz w:val="18"/>
          <w:szCs w:val="18"/>
          <w:vertAlign w:val="baseline"/>
          <w:rtl w:val="0"/>
        </w:rPr>
        <w:t xml:space="preserve">re2006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Cytoscape 3 </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 backwards compatibility, new app architecture</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Requirement of porting CySBML {Koenig2012} to Cytoscape 3: cy3sbml</w:t>
      </w:r>
    </w:p>
    <w:p w:rsidR="00000000" w:rsidDel="00000000" w:rsidP="00000000" w:rsidRDefault="00000000" w:rsidRPr="00000000">
      <w:pPr>
        <w:pStyle w:val="Heading1"/>
        <w:numPr>
          <w:ilvl w:val="0"/>
          <w:numId w:val="4"/>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provides a navigation menu based on SBML structure and easy access to BioModels via web services.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Gauges2006}or alternatively applies standard layouts based on visual styles optimized for the bipartite species/reaction model underlying SBML. Species and reactions are assigned to different visualization classes with nodes being color coded according to their SBML compartment.</w:t>
      </w:r>
    </w:p>
    <w:p w:rsidR="00000000" w:rsidDel="00000000" w:rsidP="00000000" w:rsidRDefault="00000000" w:rsidRPr="00000000">
      <w:pPr>
        <w:widowControl w:val="1"/>
        <w:numPr>
          <w:ilvl w:val="0"/>
          <w:numId w:val="2"/>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widowControl w:val="1"/>
        <w:numPr>
          <w:ilvl w:val="0"/>
          <w:numId w:val="2"/>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additional visual styles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(Figure 1). </w:t>
      </w:r>
    </w:p>
    <w:p w:rsidR="00000000" w:rsidDel="00000000" w:rsidP="00000000" w:rsidRDefault="00000000" w:rsidRPr="00000000">
      <w:pPr>
        <w:contextualSpacing w:val="0"/>
        <w:jc w:val="both"/>
      </w:pPr>
      <w:r w:rsidDel="00000000" w:rsidR="00000000" w:rsidRPr="00000000">
        <w:rPr>
          <w:sz w:val="18"/>
          <w:szCs w:val="18"/>
          <w:rtl w:val="0"/>
        </w:rPr>
        <w:t xml:space="preserve">cy3sbml reads RDF-based MIRIAM annotations of the SBML elements and provides access to the annotated resources within the network visualization (Figure 1). Clicking at links to online annotation resources and databases opens additional information in the browser. In this way, information from a wide range of resources and databases can be integrated within the visualization. Key information for the RDF annotations are retrieved via web services from ? {REF}, like terms and term definitions.</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redesign of GUI, additional REST information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was successfully tested with all networks from the 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Test Suite [version </w:t>
      </w:r>
      <w:r w:rsidDel="00000000" w:rsidR="00000000" w:rsidRPr="00000000">
        <w:rPr>
          <w:sz w:val="18"/>
          <w:szCs w:val="18"/>
          <w:rtl w:val="0"/>
        </w:rPr>
        <w:t xml:space="preserve">3</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BioModels [release </w:t>
      </w:r>
      <w:r w:rsidDel="00000000" w:rsidR="00000000" w:rsidRPr="00000000">
        <w:rPr>
          <w:sz w:val="18"/>
          <w:szCs w:val="18"/>
          <w:rtl w:val="0"/>
        </w:rPr>
        <w:t xml:space="preserve">30</w:t>
      </w:r>
      <w:r w:rsidDel="00000000" w:rsidR="00000000" w:rsidRPr="00000000">
        <w:rPr>
          <w:rFonts w:ascii="Times New Roman" w:cs="Times New Roman" w:eastAsia="Times New Roman" w:hAnsi="Times New Roman"/>
          <w:b w:val="0"/>
          <w:sz w:val="18"/>
          <w:szCs w:val="18"/>
          <w:vertAlign w:val="baseline"/>
          <w:rtl w:val="0"/>
        </w:rPr>
        <w:t xml:space="preserve">], and BiGG models [release v1.2] {</w:t>
      </w:r>
      <w:r w:rsidDel="00000000" w:rsidR="00000000" w:rsidRPr="00000000">
        <w:rPr>
          <w:sz w:val="18"/>
          <w:szCs w:val="18"/>
          <w:rtl w:val="0"/>
        </w:rPr>
        <w:t xml:space="preserve">King2016}</w:t>
      </w:r>
      <w:r w:rsidDel="00000000" w:rsidR="00000000" w:rsidRPr="00000000">
        <w:rPr>
          <w:rFonts w:ascii="Times New Roman" w:cs="Times New Roman" w:eastAsia="Times New Roman" w:hAnsi="Times New Roman"/>
          <w:b w:val="0"/>
          <w:sz w:val="18"/>
          <w:szCs w:val="18"/>
          <w:vertAlign w:val="baseline"/>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Many additional features have been implemented: comp, groups and fbc v2 support, full kinetic networks providing access not only to species and reactions but to parameters and kinetics. A full set of examples is now included with cy3sbml directly accessible from the menu. Redesign and implementation of the information display based on JavaFX. </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Cofactor nodes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SBML annotation, BioModel import and SBML validation are based on web services and therefore require an internet connection.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commentRangeStart w:id="1"/>
      <w:r w:rsidDel="00000000" w:rsidR="00000000" w:rsidRPr="00000000">
        <w:rPr>
          <w:rFonts w:ascii="Times New Roman" w:cs="Times New Roman" w:eastAsia="Times New Roman" w:hAnsi="Times New Roman"/>
          <w:b w:val="0"/>
          <w:sz w:val="14"/>
          <w:szCs w:val="14"/>
          <w:vertAlign w:val="baseline"/>
          <w:rtl w:val="0"/>
        </w:rPr>
        <w:t xml:space="preserve">CySBML interface</w:t>
      </w:r>
      <w:commentRangeEnd w:id="1"/>
      <w:r w:rsidDel="00000000" w:rsidR="00000000" w:rsidRPr="00000000">
        <w:commentReference w:id="1"/>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sz w:val="14"/>
          <w:szCs w:val="14"/>
          <w:rtl w:val="0"/>
        </w:rPr>
        <w:t xml:space="preserve">supplementary file.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commentRangeStart w:id="2"/>
      <w:r w:rsidDel="00000000" w:rsidR="00000000" w:rsidRPr="00000000">
        <w:rPr>
          <w:sz w:val="18"/>
          <w:szCs w:val="18"/>
          <w:rtl w:val="0"/>
        </w:rPr>
        <w:t xml:space="preserve">groups, fbc and comp model</w:t>
      </w:r>
      <w:commentRangeEnd w:id="2"/>
      <w:r w:rsidDel="00000000" w:rsidR="00000000" w:rsidRPr="00000000">
        <w:commentReference w:id="2"/>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 (grant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commentRangeStart w:id="3"/>
      <w:r w:rsidDel="00000000" w:rsidR="00000000" w:rsidRPr="00000000">
        <w:rPr>
          <w:sz w:val="18"/>
          <w:szCs w:val="18"/>
          <w:rtl w:val="0"/>
        </w:rPr>
        <w:t xml:space="preserve">NR is supported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Gauges, R., Rost, U., Sahle, S. and Wegner, K. (2006) A model diagram layout extension for SBML, Bioinformatics, 22, 1879-1885.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(2016) cy3sabiork: A Cytoscape app for the visualization of kinetic data from SABIO-RK [submitted]</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Laibe, C. and Le Novère, N. (2007) MIRIAM Resources: tools to generate and resolve robust cross-references in Systems Biology, BMC Syst Biol, 1, 58.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Le Novère, N. (2006) Model storage, exchange and integration, BMC Neurosci, 7 Suppl 1, S11.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1" w:date="2016-07-04T22:5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Screenshow of redesigned JavaFX with kinetics graph and additional REST retrieval of annotation information.</w:t>
      </w:r>
    </w:p>
  </w:comment>
  <w:comment w:author="Matthias König" w:id="2" w:date="2016-07-04T22:5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finish implementation</w:t>
      </w:r>
    </w:p>
  </w:comment>
  <w:comment w:author="Matthias König" w:id="3" w:date="2016-07-04T23: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funding</w:t>
      </w:r>
    </w:p>
  </w:comment>
  <w:comment w:author="Matthias König" w:id="0" w:date="2016-07-04T23:1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adresses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1"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iaskoenig/cy3sbml/" TargetMode="External"/><Relationship Id="rId5" Type="http://schemas.openxmlformats.org/officeDocument/2006/relationships/styles" Target="styles.xml"/><Relationship Id="rId6" Type="http://schemas.openxmlformats.org/officeDocument/2006/relationships/hyperlink" Target="http://apps.cytoscape.org/apps/cy3sbml" TargetMode="External"/><Relationship Id="rId7" Type="http://schemas.openxmlformats.org/officeDocument/2006/relationships/hyperlink" Target="https://github.com/matthiaskoenig/cy3sbml/" TargetMode="External"/><Relationship Id="rId8" Type="http://schemas.openxmlformats.org/officeDocument/2006/relationships/hyperlink" Target="mailto:konigmatt@google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