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DC9" w14:textId="58248A01" w:rsidR="009F3847" w:rsidRDefault="009F3847" w:rsidP="003E6FB3">
      <w:r>
        <w:rPr>
          <w:noProof/>
        </w:rPr>
        <w:drawing>
          <wp:anchor distT="0" distB="0" distL="114300" distR="114300" simplePos="0" relativeHeight="251658240" behindDoc="1" locked="0" layoutInCell="1" allowOverlap="1" wp14:anchorId="0E92EA93" wp14:editId="3D2A87DF">
            <wp:simplePos x="0" y="0"/>
            <wp:positionH relativeFrom="column">
              <wp:posOffset>-5844591</wp:posOffset>
            </wp:positionH>
            <wp:positionV relativeFrom="paragraph">
              <wp:posOffset>-747953</wp:posOffset>
            </wp:positionV>
            <wp:extent cx="12798988" cy="7200000"/>
            <wp:effectExtent l="0" t="0" r="3175" b="1270"/>
            <wp:wrapNone/>
            <wp:docPr id="1774675278" name="Image 1" descr="Une image contenant motif, blanc, conceptio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278" name="Image 1" descr="Une image contenant motif, blanc, conception, noir et blanc&#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8988" cy="7200000"/>
                    </a:xfrm>
                    <a:prstGeom prst="rect">
                      <a:avLst/>
                    </a:prstGeom>
                  </pic:spPr>
                </pic:pic>
              </a:graphicData>
            </a:graphic>
            <wp14:sizeRelH relativeFrom="page">
              <wp14:pctWidth>0</wp14:pctWidth>
            </wp14:sizeRelH>
            <wp14:sizeRelV relativeFrom="page">
              <wp14:pctHeight>0</wp14:pctHeight>
            </wp14:sizeRelV>
          </wp:anchor>
        </w:drawing>
      </w:r>
    </w:p>
    <w:p w14:paraId="6F3B6A2A" w14:textId="21A4986A" w:rsidR="009F3847" w:rsidRDefault="009F3847" w:rsidP="003E6FB3"/>
    <w:p w14:paraId="6227FBE3" w14:textId="77777777" w:rsidR="003E6FB3" w:rsidRDefault="003E6FB3" w:rsidP="003E6FB3"/>
    <w:p w14:paraId="4DA33A07" w14:textId="77777777" w:rsidR="003E6FB3" w:rsidRDefault="003E6FB3" w:rsidP="003E6FB3"/>
    <w:p w14:paraId="3FB351D4" w14:textId="33B42F23" w:rsidR="003E6FB3" w:rsidRDefault="003E6FB3" w:rsidP="003E6FB3"/>
    <w:p w14:paraId="70B9335B" w14:textId="77777777" w:rsidR="003E6FB3" w:rsidRDefault="003E6FB3" w:rsidP="003E6FB3"/>
    <w:p w14:paraId="2EEC9632" w14:textId="77777777" w:rsidR="003E6FB3" w:rsidRDefault="003E6FB3" w:rsidP="003E6FB3"/>
    <w:p w14:paraId="6370D0FD" w14:textId="63966E2D" w:rsidR="003E6FB3" w:rsidRDefault="003E6FB3" w:rsidP="003E6FB3"/>
    <w:p w14:paraId="6BF6D2C2" w14:textId="77777777" w:rsidR="007B3DD2" w:rsidRDefault="007B3DD2" w:rsidP="003E6FB3"/>
    <w:p w14:paraId="60279C9D" w14:textId="77777777" w:rsidR="007B3DD2" w:rsidRDefault="007B3DD2" w:rsidP="003E6FB3"/>
    <w:p w14:paraId="021B1A53" w14:textId="77777777" w:rsidR="007B3DD2" w:rsidRDefault="007B3DD2" w:rsidP="003E6FB3"/>
    <w:p w14:paraId="3AF57590" w14:textId="77777777" w:rsidR="007B3DD2" w:rsidRDefault="007B3DD2" w:rsidP="003E6FB3"/>
    <w:p w14:paraId="60F1121B" w14:textId="0F0F93E9" w:rsidR="007B3DD2" w:rsidRDefault="007B3DD2" w:rsidP="003E6FB3"/>
    <w:p w14:paraId="7845400F" w14:textId="77777777" w:rsidR="007B3DD2" w:rsidRDefault="007B3DD2" w:rsidP="003E6FB3"/>
    <w:p w14:paraId="011F01A0" w14:textId="77777777" w:rsidR="007B3DD2" w:rsidRDefault="007B3DD2" w:rsidP="003E6FB3"/>
    <w:p w14:paraId="6F199205" w14:textId="77777777" w:rsidR="007B3DD2" w:rsidRDefault="007B3DD2" w:rsidP="003E6FB3"/>
    <w:p w14:paraId="7FAB4EA7" w14:textId="77777777" w:rsidR="007B3DD2" w:rsidRDefault="007B3DD2" w:rsidP="003E6FB3"/>
    <w:p w14:paraId="046BCF2D" w14:textId="77777777" w:rsidR="007B3DD2" w:rsidRDefault="007B3DD2" w:rsidP="003E6FB3"/>
    <w:p w14:paraId="5344BDCD" w14:textId="77777777" w:rsidR="007B3DD2" w:rsidRDefault="007B3DD2" w:rsidP="003E6FB3"/>
    <w:p w14:paraId="15F793C7" w14:textId="77777777" w:rsidR="007B3DD2" w:rsidRDefault="007B3DD2" w:rsidP="003E6FB3"/>
    <w:p w14:paraId="016303C8" w14:textId="77777777" w:rsidR="007B3DD2" w:rsidRDefault="007B3DD2" w:rsidP="003E6FB3"/>
    <w:p w14:paraId="398DBDDD" w14:textId="77777777" w:rsidR="007B3DD2" w:rsidRDefault="007B3DD2" w:rsidP="003E6FB3"/>
    <w:p w14:paraId="26CB8A43" w14:textId="77777777" w:rsidR="007B3DD2" w:rsidRDefault="007B3DD2" w:rsidP="003E6FB3"/>
    <w:p w14:paraId="07053A5F" w14:textId="77777777" w:rsidR="007B3DD2" w:rsidRDefault="007B3DD2" w:rsidP="003E6FB3"/>
    <w:p w14:paraId="19D20808" w14:textId="77777777" w:rsidR="007B3DD2" w:rsidRDefault="007B3DD2" w:rsidP="003E6FB3"/>
    <w:p w14:paraId="4E80C73D" w14:textId="77777777" w:rsidR="007B3DD2" w:rsidRDefault="007B3DD2" w:rsidP="003E6FB3"/>
    <w:p w14:paraId="62DCACA8" w14:textId="77777777" w:rsidR="007B3DD2" w:rsidRDefault="007B3DD2" w:rsidP="003E6FB3"/>
    <w:p w14:paraId="7C916620" w14:textId="77777777" w:rsidR="007B3DD2" w:rsidRDefault="007B3DD2" w:rsidP="003E6FB3"/>
    <w:p w14:paraId="569B1BFC" w14:textId="77777777" w:rsidR="007B3DD2" w:rsidRDefault="007B3DD2" w:rsidP="003E6FB3"/>
    <w:p w14:paraId="27E59F3E" w14:textId="77777777" w:rsidR="007B3DD2" w:rsidRDefault="007B3DD2" w:rsidP="003E6FB3"/>
    <w:p w14:paraId="17476988" w14:textId="77777777" w:rsidR="003E6FB3" w:rsidRDefault="003E6FB3" w:rsidP="003E6FB3"/>
    <w:sdt>
      <w:sdtPr>
        <w:id w:val="633372245"/>
        <w:placeholder>
          <w:docPart w:val="0DAAE910D9C14F909EB739DE57DB30A7"/>
        </w:placeholder>
        <w:dataBinding w:prefixMappings="xmlns:ns0='http://schemas.openxmlformats.org/package/2006/metadata/core-properties' xmlns:ns1='http://purl.org/dc/elements/1.1/'" w:xpath="/ns0:coreProperties[1]/ns1:title[1]" w:storeItemID="{6C3C8BC8-F283-45AE-878A-BAB7291924A1}"/>
        <w:text/>
      </w:sdtPr>
      <w:sdtContent>
        <w:p w14:paraId="57510EDC" w14:textId="6D6B4822" w:rsidR="00E34D62" w:rsidRPr="00681510" w:rsidRDefault="003A365A" w:rsidP="00FA2501">
          <w:pPr>
            <w:pStyle w:val="Titre"/>
          </w:pPr>
          <w:r>
            <w:t>Intelligence artificielle</w:t>
          </w:r>
        </w:p>
      </w:sdtContent>
    </w:sdt>
    <w:p w14:paraId="5BB3FFF6" w14:textId="799FDF71" w:rsidR="00E34D62" w:rsidRDefault="00000000" w:rsidP="00FA2501">
      <w:pPr>
        <w:pStyle w:val="Sous-titre"/>
      </w:pPr>
      <w:sdt>
        <w:sdtPr>
          <w:id w:val="1161806749"/>
          <w:placeholder>
            <w:docPart w:val="1C89283B71C7406CBC270917AAA18110"/>
          </w:placeholder>
          <w:dataBinding w:prefixMappings="xmlns:ns0='http://schemas.openxmlformats.org/package/2006/metadata/core-properties' xmlns:ns1='http://purl.org/dc/elements/1.1/'" w:xpath="/ns0:coreProperties[1]/ns1:subject[1]" w:storeItemID="{6C3C8BC8-F283-45AE-878A-BAB7291924A1}"/>
          <w:text/>
        </w:sdtPr>
        <w:sdtContent>
          <w:r w:rsidR="00AD5111">
            <w:t>Bonnes pratiques</w:t>
          </w:r>
        </w:sdtContent>
      </w:sdt>
    </w:p>
    <w:p w14:paraId="59AE923F" w14:textId="7072F013" w:rsidR="00D20708" w:rsidRDefault="00D20708" w:rsidP="00D20708"/>
    <w:p w14:paraId="5DCBA369" w14:textId="54864A5B" w:rsidR="00261BC3" w:rsidRDefault="00261BC3">
      <w:pPr>
        <w:spacing w:after="200" w:line="276" w:lineRule="auto"/>
        <w:jc w:val="left"/>
        <w:rPr>
          <w:highlight w:val="yellow"/>
        </w:rPr>
      </w:pPr>
      <w:r>
        <w:rPr>
          <w:highlight w:val="yellow"/>
        </w:rPr>
        <w:br w:type="page"/>
      </w:r>
    </w:p>
    <w:p w14:paraId="211D6665" w14:textId="7770195F"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lastRenderedPageBreak/>
        <w:t>Objet</w:t>
      </w:r>
    </w:p>
    <w:p w14:paraId="6626229B" w14:textId="1B3F2458" w:rsidR="008B5192" w:rsidRDefault="008B5192" w:rsidP="008B5192">
      <w:r w:rsidRPr="00B657EF">
        <w:t>Ce document</w:t>
      </w:r>
      <w:r>
        <w:t xml:space="preserve"> s’inscrit dans un ensemble de documents méthodologiques destinés à aider les organismes à gérer les risques liés à l’intelligence artificielle (IA).</w:t>
      </w:r>
      <w:r w:rsidR="00AA1681">
        <w:t xml:space="preserve"> Ils peuvent être </w:t>
      </w:r>
      <w:r w:rsidR="00C32466">
        <w:t xml:space="preserve">utiles </w:t>
      </w:r>
      <w:r w:rsidR="00AF2714">
        <w:t xml:space="preserve">et utilisés </w:t>
      </w:r>
      <w:r w:rsidR="00C32466">
        <w:t>ensemble ou séparément.</w:t>
      </w:r>
    </w:p>
    <w:p w14:paraId="600A787C" w14:textId="77777777" w:rsidR="008B5192" w:rsidRDefault="008B5192" w:rsidP="008B5192">
      <w:pPr>
        <w:rPr>
          <w:b/>
          <w:bCs/>
        </w:rPr>
      </w:pPr>
    </w:p>
    <w:p w14:paraId="0CBD27A2" w14:textId="7EDFEF9A" w:rsidR="008B5192" w:rsidRDefault="008B5192" w:rsidP="008B5192">
      <w:r>
        <w:rPr>
          <w:b/>
          <w:bCs/>
        </w:rPr>
        <w:t>Il</w:t>
      </w:r>
      <w:r w:rsidRPr="008C4977">
        <w:rPr>
          <w:b/>
          <w:bCs/>
        </w:rPr>
        <w:t xml:space="preserve"> propose une </w:t>
      </w:r>
      <w:r>
        <w:rPr>
          <w:b/>
          <w:bCs/>
        </w:rPr>
        <w:t xml:space="preserve">liste de </w:t>
      </w:r>
      <w:r>
        <w:rPr>
          <w:b/>
          <w:bCs/>
        </w:rPr>
        <w:t>bonnes pratiques</w:t>
      </w:r>
      <w:r w:rsidR="00F4414A">
        <w:rPr>
          <w:b/>
          <w:bCs/>
        </w:rPr>
        <w:t xml:space="preserve"> qui permettent de respecter les critères de confiance que tout systèmes d’IA devrait respecter</w:t>
      </w:r>
      <w:r>
        <w:t>.</w:t>
      </w:r>
    </w:p>
    <w:p w14:paraId="4FA62B9F" w14:textId="77777777" w:rsidR="008B5192" w:rsidRDefault="008B5192" w:rsidP="008B5192"/>
    <w:p w14:paraId="34E44E53" w14:textId="0F74A8A4" w:rsidR="008B5192" w:rsidRDefault="00E24C64" w:rsidP="008B5192">
      <w:r>
        <w:t xml:space="preserve">Il peut être </w:t>
      </w:r>
      <w:r w:rsidR="00856F9B">
        <w:t>directement utilisé dans le cadre des projets de nouveaux services qui reposent sur l’IA</w:t>
      </w:r>
      <w:r w:rsidR="00AB5C53">
        <w:t>, et peut également être intégré à une démarche de gestion des risques</w:t>
      </w:r>
      <w:r w:rsidR="008B5192">
        <w:t>.</w:t>
      </w:r>
    </w:p>
    <w:p w14:paraId="2FEF1C69" w14:textId="0D6B2635"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t>Contributeurs</w:t>
      </w:r>
    </w:p>
    <w:p w14:paraId="56CF7C52" w14:textId="19AE05C1" w:rsidR="007B092B" w:rsidRDefault="00D216BC" w:rsidP="007B092B">
      <w:r w:rsidRPr="009B37C9">
        <w:rPr>
          <w:b/>
          <w:bCs/>
        </w:rPr>
        <w:t>Matthieu GRALL</w:t>
      </w:r>
      <w:r w:rsidR="009209DD">
        <w:t>, expert-conseil en management des données, sécurité de l’information, protection de la vie privée et nouvelles technologies</w:t>
      </w:r>
    </w:p>
    <w:p w14:paraId="4893FBED" w14:textId="77777777" w:rsidR="009B37C9" w:rsidRDefault="009B37C9" w:rsidP="007B092B"/>
    <w:p w14:paraId="7CA70228" w14:textId="61A3161B" w:rsidR="009B37C9" w:rsidRDefault="009B37C9" w:rsidP="007B092B">
      <w:r>
        <w:t>&lt;autres contributeurs&gt;</w:t>
      </w:r>
    </w:p>
    <w:p w14:paraId="07C1FF89" w14:textId="77777777" w:rsidR="00F66AA0" w:rsidRDefault="00F66AA0" w:rsidP="00F66AA0">
      <w:pPr>
        <w:spacing w:before="240" w:after="120"/>
        <w:rPr>
          <w:caps/>
          <w:color w:val="7A7A7A" w:themeColor="accent1"/>
          <w:sz w:val="32"/>
          <w:szCs w:val="32"/>
        </w:rPr>
      </w:pPr>
      <w:r>
        <w:rPr>
          <w:caps/>
          <w:color w:val="7A7A7A" w:themeColor="accent1"/>
          <w:sz w:val="32"/>
          <w:szCs w:val="32"/>
        </w:rPr>
        <w:t>Ressources utilisées</w:t>
      </w:r>
    </w:p>
    <w:p w14:paraId="3874EF54" w14:textId="77777777" w:rsidR="00F66AA0" w:rsidRDefault="00F66AA0" w:rsidP="00F66AA0">
      <w:pPr>
        <w:spacing w:after="200" w:line="276" w:lineRule="auto"/>
        <w:jc w:val="left"/>
      </w:pPr>
      <w:r w:rsidRPr="00D77B5D">
        <w:rPr>
          <w:b/>
          <w:bCs/>
        </w:rPr>
        <w:t>Page de garde</w:t>
      </w:r>
      <w:r>
        <w:t xml:space="preserve"> : </w:t>
      </w:r>
      <w:proofErr w:type="spellStart"/>
      <w:r w:rsidRPr="00352B6B">
        <w:t>Grid</w:t>
      </w:r>
      <w:proofErr w:type="spellEnd"/>
      <w:r w:rsidRPr="00352B6B">
        <w:t>, par Magic Creative, de PIXABAY</w:t>
      </w:r>
      <w:r>
        <w:t>.</w:t>
      </w:r>
    </w:p>
    <w:p w14:paraId="31C67D65" w14:textId="6EDCA11A" w:rsidR="00152D48" w:rsidRPr="009D66BD" w:rsidRDefault="004D56DA" w:rsidP="00FF05F1">
      <w:pPr>
        <w:spacing w:before="240" w:after="120"/>
        <w:rPr>
          <w:caps/>
          <w:color w:val="7A7A7A" w:themeColor="accent1"/>
          <w:sz w:val="32"/>
          <w:szCs w:val="32"/>
        </w:rPr>
      </w:pPr>
      <w:r w:rsidRPr="009D66BD">
        <w:rPr>
          <w:caps/>
          <w:color w:val="7A7A7A" w:themeColor="accent1"/>
          <w:sz w:val="32"/>
          <w:szCs w:val="32"/>
        </w:rPr>
        <w:t>Versions</w:t>
      </w:r>
    </w:p>
    <w:tbl>
      <w:tblPr>
        <w:tblStyle w:val="Grilledutableau"/>
        <w:tblW w:w="5000" w:type="pct"/>
        <w:jc w:val="center"/>
        <w:tblLook w:val="04A0" w:firstRow="1" w:lastRow="0" w:firstColumn="1" w:lastColumn="0" w:noHBand="0" w:noVBand="1"/>
      </w:tblPr>
      <w:tblGrid>
        <w:gridCol w:w="1364"/>
        <w:gridCol w:w="4161"/>
        <w:gridCol w:w="1983"/>
        <w:gridCol w:w="2291"/>
      </w:tblGrid>
      <w:tr w:rsidR="004B0EB3" w14:paraId="2134ACC8" w14:textId="77777777" w:rsidTr="004B0EB3">
        <w:trPr>
          <w:tblHeader/>
          <w:jc w:val="center"/>
        </w:trPr>
        <w:tc>
          <w:tcPr>
            <w:tcW w:w="696" w:type="pct"/>
            <w:shd w:val="clear" w:color="auto" w:fill="D9D9D9" w:themeFill="background1" w:themeFillShade="D9"/>
            <w:vAlign w:val="center"/>
          </w:tcPr>
          <w:p w14:paraId="349A848A" w14:textId="5B826572" w:rsidR="004B0EB3" w:rsidRDefault="004B0EB3" w:rsidP="004B0EB3">
            <w:pPr>
              <w:jc w:val="center"/>
            </w:pPr>
            <w:r>
              <w:t>Version</w:t>
            </w:r>
          </w:p>
        </w:tc>
        <w:tc>
          <w:tcPr>
            <w:tcW w:w="2123" w:type="pct"/>
            <w:shd w:val="clear" w:color="auto" w:fill="D9D9D9" w:themeFill="background1" w:themeFillShade="D9"/>
            <w:vAlign w:val="center"/>
          </w:tcPr>
          <w:p w14:paraId="26DB70BC" w14:textId="7365099F" w:rsidR="004B0EB3" w:rsidRDefault="004B0EB3" w:rsidP="004B0EB3">
            <w:pPr>
              <w:jc w:val="center"/>
            </w:pPr>
            <w:r>
              <w:t>Action</w:t>
            </w:r>
          </w:p>
        </w:tc>
        <w:tc>
          <w:tcPr>
            <w:tcW w:w="1012" w:type="pct"/>
            <w:shd w:val="clear" w:color="auto" w:fill="D9D9D9" w:themeFill="background1" w:themeFillShade="D9"/>
            <w:vAlign w:val="center"/>
          </w:tcPr>
          <w:p w14:paraId="2992F6A5" w14:textId="6EBA6FA3" w:rsidR="004B0EB3" w:rsidRDefault="004B0EB3" w:rsidP="004B0EB3">
            <w:pPr>
              <w:jc w:val="center"/>
            </w:pPr>
            <w:r>
              <w:t>Éditeur</w:t>
            </w:r>
          </w:p>
        </w:tc>
        <w:tc>
          <w:tcPr>
            <w:tcW w:w="1169" w:type="pct"/>
            <w:shd w:val="clear" w:color="auto" w:fill="D9D9D9" w:themeFill="background1" w:themeFillShade="D9"/>
            <w:vAlign w:val="center"/>
          </w:tcPr>
          <w:p w14:paraId="4B80A487" w14:textId="6B57FD07" w:rsidR="004B0EB3" w:rsidRDefault="004B0EB3" w:rsidP="004B0EB3">
            <w:pPr>
              <w:jc w:val="center"/>
            </w:pPr>
            <w:r>
              <w:t>État</w:t>
            </w:r>
          </w:p>
        </w:tc>
      </w:tr>
      <w:tr w:rsidR="000A7DA4" w14:paraId="605B1AB8" w14:textId="77777777" w:rsidTr="004B0EB3">
        <w:trPr>
          <w:jc w:val="center"/>
        </w:trPr>
        <w:tc>
          <w:tcPr>
            <w:tcW w:w="696" w:type="pct"/>
            <w:vAlign w:val="center"/>
          </w:tcPr>
          <w:p w14:paraId="4E7DA9E1" w14:textId="7D38AAD7" w:rsidR="000A7DA4" w:rsidRDefault="000A7DA4" w:rsidP="000A7DA4">
            <w:r>
              <w:t>06/04/2025</w:t>
            </w:r>
          </w:p>
        </w:tc>
        <w:tc>
          <w:tcPr>
            <w:tcW w:w="2123" w:type="pct"/>
            <w:vAlign w:val="center"/>
          </w:tcPr>
          <w:p w14:paraId="45EB07A9" w14:textId="38F32D5B" w:rsidR="000A7DA4" w:rsidRDefault="00EE6529" w:rsidP="000A7DA4">
            <w:r>
              <w:t>Création du document</w:t>
            </w:r>
          </w:p>
        </w:tc>
        <w:tc>
          <w:tcPr>
            <w:tcW w:w="1012" w:type="pct"/>
            <w:vAlign w:val="center"/>
          </w:tcPr>
          <w:p w14:paraId="6491BFF3" w14:textId="305164D1" w:rsidR="000A7DA4" w:rsidRDefault="000A7DA4" w:rsidP="000A7DA4">
            <w:r>
              <w:t>Matthieu GRALL</w:t>
            </w:r>
          </w:p>
        </w:tc>
        <w:tc>
          <w:tcPr>
            <w:tcW w:w="1169" w:type="pct"/>
            <w:vAlign w:val="center"/>
          </w:tcPr>
          <w:p w14:paraId="467DBA26" w14:textId="3D958310" w:rsidR="000A7DA4" w:rsidRDefault="000A7DA4" w:rsidP="000A7DA4">
            <w:r>
              <w:t>Document de travail</w:t>
            </w:r>
          </w:p>
        </w:tc>
      </w:tr>
      <w:tr w:rsidR="00EE6529" w14:paraId="4219BBA1" w14:textId="77777777" w:rsidTr="004B0EB3">
        <w:trPr>
          <w:jc w:val="center"/>
        </w:trPr>
        <w:tc>
          <w:tcPr>
            <w:tcW w:w="696" w:type="pct"/>
            <w:vAlign w:val="center"/>
          </w:tcPr>
          <w:p w14:paraId="29F1DCC9" w14:textId="77777777" w:rsidR="00EE6529" w:rsidRDefault="00EE6529" w:rsidP="000A7DA4"/>
        </w:tc>
        <w:tc>
          <w:tcPr>
            <w:tcW w:w="2123" w:type="pct"/>
            <w:vAlign w:val="center"/>
          </w:tcPr>
          <w:p w14:paraId="3EAFD8DF" w14:textId="77777777" w:rsidR="00EE6529" w:rsidRDefault="00EE6529" w:rsidP="000A7DA4"/>
        </w:tc>
        <w:tc>
          <w:tcPr>
            <w:tcW w:w="1012" w:type="pct"/>
            <w:vAlign w:val="center"/>
          </w:tcPr>
          <w:p w14:paraId="7B1FBFEB" w14:textId="77777777" w:rsidR="00EE6529" w:rsidRDefault="00EE6529" w:rsidP="000A7DA4"/>
        </w:tc>
        <w:tc>
          <w:tcPr>
            <w:tcW w:w="1169" w:type="pct"/>
            <w:vAlign w:val="center"/>
          </w:tcPr>
          <w:p w14:paraId="0C12A391" w14:textId="77777777" w:rsidR="00EE6529" w:rsidRDefault="00EE6529" w:rsidP="000A7DA4"/>
        </w:tc>
      </w:tr>
    </w:tbl>
    <w:p w14:paraId="22B62555" w14:textId="565CDCE7" w:rsidR="00C5050B" w:rsidRPr="009D66BD" w:rsidRDefault="00B10441" w:rsidP="00FF05F1">
      <w:pPr>
        <w:spacing w:before="240" w:after="120"/>
        <w:rPr>
          <w:caps/>
          <w:color w:val="7A7A7A" w:themeColor="accent1"/>
          <w:sz w:val="32"/>
          <w:szCs w:val="32"/>
        </w:rPr>
      </w:pPr>
      <w:r w:rsidRPr="009D66BD">
        <w:rPr>
          <w:caps/>
          <w:color w:val="7A7A7A" w:themeColor="accent1"/>
          <w:sz w:val="32"/>
          <w:szCs w:val="32"/>
        </w:rPr>
        <w:t>Documents de référence</w:t>
      </w:r>
    </w:p>
    <w:p w14:paraId="0C99EAC9" w14:textId="13865BD5" w:rsidR="00C5050B" w:rsidRDefault="00C5050B" w:rsidP="00B10441">
      <w:r>
        <w:t>Les</w:t>
      </w:r>
      <w:r w:rsidR="00BF3A90">
        <w:t xml:space="preserve"> références suivantes sont utilisées entre crochets dans le corps du document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6"/>
        <w:gridCol w:w="7743"/>
      </w:tblGrid>
      <w:tr w:rsidR="00BF3A90" w:rsidRPr="008E18D7" w14:paraId="26457925" w14:textId="77777777" w:rsidTr="00BF56CE">
        <w:trPr>
          <w:tblHeader/>
          <w:jc w:val="center"/>
        </w:trPr>
        <w:tc>
          <w:tcPr>
            <w:tcW w:w="1049" w:type="pct"/>
            <w:shd w:val="clear" w:color="auto" w:fill="D9D9D9" w:themeFill="background1" w:themeFillShade="D9"/>
            <w:tcMar>
              <w:top w:w="0" w:type="dxa"/>
              <w:left w:w="108" w:type="dxa"/>
              <w:bottom w:w="0" w:type="dxa"/>
              <w:right w:w="108" w:type="dxa"/>
            </w:tcMar>
            <w:vAlign w:val="center"/>
            <w:hideMark/>
          </w:tcPr>
          <w:p w14:paraId="6FF92325" w14:textId="77777777" w:rsidR="00BF3A90" w:rsidRPr="008E18D7" w:rsidRDefault="00BF3A90" w:rsidP="00F66AA0">
            <w:pPr>
              <w:jc w:val="center"/>
              <w:rPr>
                <w:rFonts w:ascii="Calibri Light" w:hAnsi="Calibri Light" w:cs="Calibri Light"/>
              </w:rPr>
            </w:pPr>
            <w:r w:rsidRPr="008E18D7">
              <w:rPr>
                <w:rFonts w:ascii="Calibri Light" w:hAnsi="Calibri Light" w:cs="Calibri Light"/>
              </w:rPr>
              <w:t>Libellé court</w:t>
            </w:r>
          </w:p>
        </w:tc>
        <w:tc>
          <w:tcPr>
            <w:tcW w:w="3951" w:type="pct"/>
            <w:shd w:val="clear" w:color="auto" w:fill="D9D9D9" w:themeFill="background1" w:themeFillShade="D9"/>
            <w:tcMar>
              <w:top w:w="0" w:type="dxa"/>
              <w:left w:w="108" w:type="dxa"/>
              <w:bottom w:w="0" w:type="dxa"/>
              <w:right w:w="108" w:type="dxa"/>
            </w:tcMar>
            <w:vAlign w:val="center"/>
            <w:hideMark/>
          </w:tcPr>
          <w:p w14:paraId="43C63754" w14:textId="77777777" w:rsidR="00BF3A90" w:rsidRPr="008E18D7" w:rsidRDefault="00BF3A90" w:rsidP="00A038FB">
            <w:pPr>
              <w:jc w:val="center"/>
              <w:rPr>
                <w:rFonts w:ascii="Calibri Light" w:hAnsi="Calibri Light" w:cs="Calibri Light"/>
              </w:rPr>
            </w:pPr>
            <w:r w:rsidRPr="008E18D7">
              <w:rPr>
                <w:rFonts w:ascii="Calibri Light" w:hAnsi="Calibri Light" w:cs="Calibri Light"/>
              </w:rPr>
              <w:t>Libellé long</w:t>
            </w:r>
          </w:p>
        </w:tc>
      </w:tr>
      <w:tr w:rsidR="00BF3A90" w:rsidRPr="008E18D7" w14:paraId="31AD5CE3" w14:textId="77777777" w:rsidTr="00A038FB">
        <w:trPr>
          <w:jc w:val="center"/>
        </w:trPr>
        <w:tc>
          <w:tcPr>
            <w:tcW w:w="1049" w:type="pct"/>
            <w:tcMar>
              <w:top w:w="0" w:type="dxa"/>
              <w:left w:w="108" w:type="dxa"/>
              <w:bottom w:w="0" w:type="dxa"/>
              <w:right w:w="108" w:type="dxa"/>
            </w:tcMar>
            <w:vAlign w:val="center"/>
            <w:hideMark/>
          </w:tcPr>
          <w:p w14:paraId="52453BEF" w14:textId="77777777" w:rsidR="00BF3A90" w:rsidRPr="008E18D7" w:rsidRDefault="00BF3A90" w:rsidP="00F66AA0">
            <w:pPr>
              <w:jc w:val="left"/>
              <w:rPr>
                <w:rFonts w:ascii="Calibri Light" w:hAnsi="Calibri Light" w:cs="Calibri Light"/>
              </w:rPr>
            </w:pPr>
            <w:bookmarkStart w:id="0" w:name="_Hlk192953066"/>
            <w:r w:rsidRPr="008E18D7">
              <w:rPr>
                <w:rStyle w:val="Rfrencelgre"/>
                <w:rFonts w:ascii="Calibri Light" w:hAnsi="Calibri Light" w:cs="Calibri Light"/>
              </w:rPr>
              <w:t xml:space="preserve">[AI </w:t>
            </w:r>
            <w:proofErr w:type="spellStart"/>
            <w:r w:rsidRPr="008E18D7">
              <w:rPr>
                <w:rStyle w:val="Rfrencelgre"/>
                <w:rFonts w:ascii="Calibri Light" w:hAnsi="Calibri Light" w:cs="Calibri Light"/>
              </w:rPr>
              <w:t>Act</w:t>
            </w:r>
            <w:proofErr w:type="spellEnd"/>
            <w:r w:rsidRPr="008E18D7">
              <w:rPr>
                <w:rStyle w:val="Rfrencelgre"/>
                <w:rFonts w:ascii="Calibri Light" w:hAnsi="Calibri Light" w:cs="Calibri Light"/>
              </w:rPr>
              <w:t>]</w:t>
            </w:r>
          </w:p>
        </w:tc>
        <w:tc>
          <w:tcPr>
            <w:tcW w:w="3951" w:type="pct"/>
            <w:tcMar>
              <w:top w:w="0" w:type="dxa"/>
              <w:left w:w="108" w:type="dxa"/>
              <w:bottom w:w="0" w:type="dxa"/>
              <w:right w:w="108" w:type="dxa"/>
            </w:tcMar>
            <w:vAlign w:val="center"/>
            <w:hideMark/>
          </w:tcPr>
          <w:p w14:paraId="45192235" w14:textId="77777777" w:rsidR="00BF3A90" w:rsidRDefault="00BF3A90" w:rsidP="00A038FB">
            <w:pPr>
              <w:rPr>
                <w:rFonts w:ascii="Calibri Light" w:hAnsi="Calibri Light" w:cs="Calibri Light"/>
              </w:rPr>
            </w:pPr>
            <w:r w:rsidRPr="008E18D7">
              <w:rPr>
                <w:rFonts w:ascii="Calibri Light" w:hAnsi="Calibri Light" w:cs="Calibri Light"/>
              </w:rPr>
              <w:t>Proposition de Règlement du Parlement européen et du Conseil établissant des règles harmonisées concernant l’intelligence artificielle (législation sur l’intelligence artificielle) et modifiant certains actes législatifs de l’Union, COM/2021/206 final</w:t>
            </w:r>
          </w:p>
          <w:p w14:paraId="572D6F57" w14:textId="43050E36" w:rsidR="005650C0" w:rsidRPr="008E18D7" w:rsidRDefault="004A1A9B" w:rsidP="00A038FB">
            <w:pPr>
              <w:rPr>
                <w:rFonts w:ascii="Calibri Light" w:hAnsi="Calibri Light" w:cs="Calibri Light"/>
              </w:rPr>
            </w:pPr>
            <w:r w:rsidRPr="004A1A9B">
              <w:rPr>
                <w:rFonts w:ascii="Calibri Light" w:hAnsi="Calibri Light" w:cs="Calibri Light"/>
              </w:rPr>
              <w:sym w:font="Wingdings" w:char="F0E0"/>
            </w:r>
            <w:r w:rsidR="005650C0">
              <w:rPr>
                <w:rFonts w:ascii="Calibri Light" w:hAnsi="Calibri Light" w:cs="Calibri Light"/>
              </w:rPr>
              <w:t xml:space="preserve"> </w:t>
            </w:r>
            <w:hyperlink r:id="rId13" w:history="1">
              <w:r w:rsidR="005650C0" w:rsidRPr="005650C0">
                <w:rPr>
                  <w:rStyle w:val="Lienhypertexte"/>
                  <w:rFonts w:ascii="Calibri Light" w:hAnsi="Calibri Light" w:cs="Calibri Light"/>
                </w:rPr>
                <w:t>Lien</w:t>
              </w:r>
            </w:hyperlink>
          </w:p>
          <w:p w14:paraId="704211AF" w14:textId="77777777" w:rsidR="00BF3A90" w:rsidRPr="008E18D7" w:rsidRDefault="00BF3A90" w:rsidP="00A038FB">
            <w:pPr>
              <w:rPr>
                <w:rFonts w:ascii="Calibri Light" w:hAnsi="Calibri Light" w:cs="Calibri Light"/>
              </w:rPr>
            </w:pPr>
          </w:p>
        </w:tc>
      </w:tr>
      <w:tr w:rsidR="00BF3A90" w:rsidRPr="00F31567" w14:paraId="0BCDC49E" w14:textId="77777777" w:rsidTr="00A038FB">
        <w:trPr>
          <w:jc w:val="center"/>
        </w:trPr>
        <w:tc>
          <w:tcPr>
            <w:tcW w:w="1049" w:type="pct"/>
            <w:tcMar>
              <w:top w:w="0" w:type="dxa"/>
              <w:left w:w="108" w:type="dxa"/>
              <w:bottom w:w="0" w:type="dxa"/>
              <w:right w:w="108" w:type="dxa"/>
            </w:tcMar>
            <w:vAlign w:val="center"/>
            <w:hideMark/>
          </w:tcPr>
          <w:p w14:paraId="62D1431C"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[ATLAS]</w:t>
            </w:r>
          </w:p>
        </w:tc>
        <w:tc>
          <w:tcPr>
            <w:tcW w:w="3951" w:type="pct"/>
            <w:tcMar>
              <w:top w:w="0" w:type="dxa"/>
              <w:left w:w="108" w:type="dxa"/>
              <w:bottom w:w="0" w:type="dxa"/>
              <w:right w:w="108" w:type="dxa"/>
            </w:tcMar>
            <w:vAlign w:val="center"/>
            <w:hideMark/>
          </w:tcPr>
          <w:p w14:paraId="0D17DD34" w14:textId="77777777" w:rsidR="00BF3A90" w:rsidRDefault="00BF3A90" w:rsidP="00A038FB">
            <w:pPr>
              <w:rPr>
                <w:rFonts w:ascii="Calibri Light" w:hAnsi="Calibri Light" w:cs="Calibri Light"/>
                <w:lang w:val="en-US"/>
              </w:rPr>
            </w:pPr>
            <w:r w:rsidRPr="008E18D7">
              <w:rPr>
                <w:rFonts w:ascii="Calibri Light" w:hAnsi="Calibri Light" w:cs="Calibri Light"/>
                <w:i/>
                <w:iCs/>
                <w:lang w:val="en-US"/>
              </w:rPr>
              <w:t xml:space="preserve">Adversarial Threat Landscape for Artificial-Intelligence </w:t>
            </w:r>
            <w:proofErr w:type="spellStart"/>
            <w:r w:rsidRPr="008E18D7">
              <w:rPr>
                <w:rFonts w:ascii="Calibri Light" w:hAnsi="Calibri Light" w:cs="Calibri Light"/>
                <w:i/>
                <w:iCs/>
                <w:lang w:val="en-US"/>
              </w:rPr>
              <w:t>Systems</w:t>
            </w:r>
            <w:r w:rsidRPr="008E18D7">
              <w:rPr>
                <w:rFonts w:ascii="Calibri Light" w:hAnsi="Calibri Light" w:cs="Calibri Light"/>
                <w:i/>
                <w:iCs/>
                <w:vertAlign w:val="superscript"/>
                <w:lang w:val="en-US"/>
              </w:rPr>
              <w:t>TM</w:t>
            </w:r>
            <w:proofErr w:type="spellEnd"/>
            <w:r w:rsidRPr="008E18D7">
              <w:rPr>
                <w:rFonts w:ascii="Calibri Light" w:hAnsi="Calibri Light" w:cs="Calibri Light"/>
                <w:i/>
                <w:iCs/>
                <w:lang w:val="en-US"/>
              </w:rPr>
              <w:t xml:space="preserve"> (ATLAS)</w:t>
            </w:r>
            <w:r w:rsidRPr="008E18D7">
              <w:rPr>
                <w:rFonts w:ascii="Calibri Light" w:hAnsi="Calibri Light" w:cs="Calibri Light"/>
                <w:lang w:val="en-US"/>
              </w:rPr>
              <w:t>, MITRE</w:t>
            </w:r>
          </w:p>
          <w:p w14:paraId="1108706D" w14:textId="278F6E40" w:rsidR="00D04391" w:rsidRPr="008E18D7" w:rsidRDefault="00D04391" w:rsidP="00A038FB">
            <w:pPr>
              <w:rPr>
                <w:rFonts w:ascii="Calibri Light" w:hAnsi="Calibri Light" w:cs="Calibri Light"/>
                <w:lang w:val="en-US"/>
              </w:rPr>
            </w:pPr>
            <w:r w:rsidRPr="00D04391">
              <w:rPr>
                <w:rFonts w:ascii="Calibri Light" w:hAnsi="Calibri Light" w:cs="Calibri Light"/>
                <w:lang w:val="en-US"/>
              </w:rPr>
              <w:sym w:font="Wingdings" w:char="F0E0"/>
            </w:r>
            <w:r>
              <w:rPr>
                <w:rFonts w:ascii="Calibri Light" w:hAnsi="Calibri Light" w:cs="Calibri Light"/>
                <w:lang w:val="en-US"/>
              </w:rPr>
              <w:t xml:space="preserve"> </w:t>
            </w:r>
            <w:hyperlink r:id="rId14" w:history="1">
              <w:r w:rsidRPr="00D04391">
                <w:rPr>
                  <w:rStyle w:val="Lienhypertexte"/>
                  <w:rFonts w:ascii="Calibri Light" w:hAnsi="Calibri Light" w:cs="Calibri Light"/>
                  <w:lang w:val="en-US"/>
                </w:rPr>
                <w:t>Lien</w:t>
              </w:r>
            </w:hyperlink>
          </w:p>
        </w:tc>
      </w:tr>
      <w:tr w:rsidR="00BF3A90" w:rsidRPr="008E18D7" w14:paraId="3459F046" w14:textId="77777777" w:rsidTr="00A038FB">
        <w:trPr>
          <w:jc w:val="center"/>
        </w:trPr>
        <w:tc>
          <w:tcPr>
            <w:tcW w:w="1049" w:type="pct"/>
            <w:tcMar>
              <w:top w:w="0" w:type="dxa"/>
              <w:left w:w="108" w:type="dxa"/>
              <w:bottom w:w="0" w:type="dxa"/>
              <w:right w:w="108" w:type="dxa"/>
            </w:tcMar>
            <w:vAlign w:val="center"/>
            <w:hideMark/>
          </w:tcPr>
          <w:p w14:paraId="6FFC8BA8"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[EBIOS Risk Manager]</w:t>
            </w:r>
          </w:p>
        </w:tc>
        <w:tc>
          <w:tcPr>
            <w:tcW w:w="3951" w:type="pct"/>
            <w:tcMar>
              <w:top w:w="0" w:type="dxa"/>
              <w:left w:w="108" w:type="dxa"/>
              <w:bottom w:w="0" w:type="dxa"/>
              <w:right w:w="108" w:type="dxa"/>
            </w:tcMar>
            <w:vAlign w:val="center"/>
            <w:hideMark/>
          </w:tcPr>
          <w:p w14:paraId="34F33513" w14:textId="77777777" w:rsidR="00BF3A90" w:rsidRDefault="00BF3A90" w:rsidP="00A038FB">
            <w:pPr>
              <w:rPr>
                <w:rFonts w:ascii="Calibri Light" w:hAnsi="Calibri Light" w:cs="Calibri Light"/>
              </w:rPr>
            </w:pPr>
            <w:r w:rsidRPr="008E18D7">
              <w:rPr>
                <w:rFonts w:ascii="Calibri Light" w:hAnsi="Calibri Light" w:cs="Calibri Light"/>
              </w:rPr>
              <w:t xml:space="preserve">Expression des besoins et identification des objectifs de sécurité – Méthode de gestion des risques, EBIOS </w:t>
            </w:r>
            <w:r w:rsidRPr="008E18D7">
              <w:rPr>
                <w:rFonts w:ascii="Calibri Light" w:hAnsi="Calibri Light" w:cs="Calibri Light"/>
                <w:i/>
                <w:iCs/>
              </w:rPr>
              <w:t>Risk Manager</w:t>
            </w:r>
            <w:r w:rsidRPr="008E18D7">
              <w:rPr>
                <w:rFonts w:ascii="Calibri Light" w:hAnsi="Calibri Light" w:cs="Calibri Light"/>
              </w:rPr>
              <w:t>, Agence nationale de la sécurité des systèmes d’information (ANSSI, 2022)</w:t>
            </w:r>
          </w:p>
          <w:p w14:paraId="468696F4" w14:textId="464713D6" w:rsidR="001B2AE4" w:rsidRPr="008E18D7" w:rsidRDefault="001B2AE4" w:rsidP="00A038FB">
            <w:pPr>
              <w:rPr>
                <w:rFonts w:ascii="Calibri Light" w:hAnsi="Calibri Light" w:cs="Calibri Light"/>
              </w:rPr>
            </w:pPr>
            <w:r w:rsidRPr="001B2AE4">
              <w:rPr>
                <w:rFonts w:ascii="Calibri Light" w:hAnsi="Calibri Light" w:cs="Calibri Light"/>
              </w:rPr>
              <w:sym w:font="Wingdings" w:char="F0E0"/>
            </w:r>
            <w:r>
              <w:rPr>
                <w:rFonts w:ascii="Calibri Light" w:hAnsi="Calibri Light" w:cs="Calibri Light"/>
              </w:rPr>
              <w:t xml:space="preserve"> </w:t>
            </w:r>
            <w:hyperlink r:id="rId15" w:history="1">
              <w:r w:rsidRPr="001B2AE4">
                <w:rPr>
                  <w:rStyle w:val="Lienhypertexte"/>
                  <w:rFonts w:ascii="Calibri Light" w:hAnsi="Calibri Light" w:cs="Calibri Light"/>
                </w:rPr>
                <w:t>Lien</w:t>
              </w:r>
            </w:hyperlink>
          </w:p>
        </w:tc>
      </w:tr>
      <w:tr w:rsidR="00BF3A90" w:rsidRPr="008E18D7" w14:paraId="51F0732A" w14:textId="77777777" w:rsidTr="00A038FB">
        <w:trPr>
          <w:jc w:val="center"/>
        </w:trPr>
        <w:tc>
          <w:tcPr>
            <w:tcW w:w="1049" w:type="pct"/>
            <w:tcMar>
              <w:top w:w="0" w:type="dxa"/>
              <w:left w:w="108" w:type="dxa"/>
              <w:bottom w:w="0" w:type="dxa"/>
              <w:right w:w="108" w:type="dxa"/>
            </w:tcMar>
            <w:vAlign w:val="center"/>
            <w:hideMark/>
          </w:tcPr>
          <w:p w14:paraId="79637AE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[EN 301 549]</w:t>
            </w:r>
          </w:p>
        </w:tc>
        <w:tc>
          <w:tcPr>
            <w:tcW w:w="3951" w:type="pct"/>
            <w:tcMar>
              <w:top w:w="0" w:type="dxa"/>
              <w:left w:w="108" w:type="dxa"/>
              <w:bottom w:w="0" w:type="dxa"/>
              <w:right w:w="108" w:type="dxa"/>
            </w:tcMar>
            <w:vAlign w:val="center"/>
            <w:hideMark/>
          </w:tcPr>
          <w:p w14:paraId="483C1713" w14:textId="77777777" w:rsidR="00BF3A90" w:rsidRDefault="00BF3A90" w:rsidP="00A038FB">
            <w:pPr>
              <w:rPr>
                <w:rFonts w:ascii="Calibri Light" w:hAnsi="Calibri Light" w:cs="Calibri Light"/>
              </w:rPr>
            </w:pPr>
            <w:r w:rsidRPr="008E18D7">
              <w:rPr>
                <w:rFonts w:ascii="Calibri Light" w:hAnsi="Calibri Light" w:cs="Calibri Light"/>
              </w:rPr>
              <w:t xml:space="preserve">Exigences d’accessibilité pour les produits et services ICT, </w:t>
            </w:r>
            <w:proofErr w:type="spellStart"/>
            <w:r w:rsidRPr="008E18D7">
              <w:rPr>
                <w:rFonts w:ascii="Calibri Light" w:hAnsi="Calibri Light" w:cs="Calibri Light"/>
                <w:i/>
                <w:iCs/>
              </w:rPr>
              <w:t>European</w:t>
            </w:r>
            <w:proofErr w:type="spellEnd"/>
            <w:r w:rsidRPr="008E18D7">
              <w:rPr>
                <w:rFonts w:ascii="Calibri Light" w:hAnsi="Calibri Light" w:cs="Calibri Light"/>
                <w:i/>
                <w:iCs/>
              </w:rPr>
              <w:t xml:space="preserve"> </w:t>
            </w:r>
            <w:proofErr w:type="spellStart"/>
            <w:r w:rsidRPr="008E18D7">
              <w:rPr>
                <w:rFonts w:ascii="Calibri Light" w:hAnsi="Calibri Light" w:cs="Calibri Light"/>
                <w:i/>
                <w:iCs/>
              </w:rPr>
              <w:t>Telecommunications</w:t>
            </w:r>
            <w:proofErr w:type="spellEnd"/>
            <w:r w:rsidRPr="008E18D7">
              <w:rPr>
                <w:rFonts w:ascii="Calibri Light" w:hAnsi="Calibri Light" w:cs="Calibri Light"/>
                <w:i/>
                <w:iCs/>
              </w:rPr>
              <w:t xml:space="preserve"> Standards Institute</w:t>
            </w:r>
            <w:r w:rsidRPr="008E18D7">
              <w:rPr>
                <w:rFonts w:ascii="Calibri Light" w:hAnsi="Calibri Light" w:cs="Calibri Light"/>
              </w:rPr>
              <w:t xml:space="preserve"> (ETSI, 2018)</w:t>
            </w:r>
          </w:p>
          <w:p w14:paraId="786EE913" w14:textId="0F8E5C24" w:rsidR="00884E58" w:rsidRPr="008E18D7" w:rsidRDefault="00884E58" w:rsidP="00A038FB">
            <w:pPr>
              <w:rPr>
                <w:rFonts w:ascii="Calibri Light" w:hAnsi="Calibri Light" w:cs="Calibri Light"/>
              </w:rPr>
            </w:pPr>
            <w:r w:rsidRPr="00884E58">
              <w:rPr>
                <w:rFonts w:ascii="Calibri Light" w:hAnsi="Calibri Light" w:cs="Calibri Light"/>
              </w:rPr>
              <w:sym w:font="Wingdings" w:char="F0E0"/>
            </w:r>
            <w:r>
              <w:rPr>
                <w:rFonts w:ascii="Calibri Light" w:hAnsi="Calibri Light" w:cs="Calibri Light"/>
              </w:rPr>
              <w:t xml:space="preserve"> </w:t>
            </w:r>
            <w:hyperlink r:id="rId16" w:history="1">
              <w:r w:rsidRPr="00884E58">
                <w:rPr>
                  <w:rStyle w:val="Lienhypertexte"/>
                  <w:rFonts w:ascii="Calibri Light" w:hAnsi="Calibri Light" w:cs="Calibri Light"/>
                </w:rPr>
                <w:t>Lien</w:t>
              </w:r>
            </w:hyperlink>
          </w:p>
        </w:tc>
      </w:tr>
      <w:tr w:rsidR="00BF3A90" w:rsidRPr="008E18D7" w14:paraId="1366766B" w14:textId="77777777" w:rsidTr="00A038FB">
        <w:trPr>
          <w:jc w:val="center"/>
        </w:trPr>
        <w:tc>
          <w:tcPr>
            <w:tcW w:w="1049" w:type="pct"/>
            <w:tcMar>
              <w:top w:w="0" w:type="dxa"/>
              <w:left w:w="108" w:type="dxa"/>
              <w:bottom w:w="0" w:type="dxa"/>
              <w:right w:w="108" w:type="dxa"/>
            </w:tcMar>
            <w:vAlign w:val="center"/>
            <w:hideMark/>
          </w:tcPr>
          <w:p w14:paraId="107EF671"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[ISO/IEC 27001]</w:t>
            </w:r>
          </w:p>
        </w:tc>
        <w:tc>
          <w:tcPr>
            <w:tcW w:w="3951" w:type="pct"/>
            <w:tcMar>
              <w:top w:w="0" w:type="dxa"/>
              <w:left w:w="108" w:type="dxa"/>
              <w:bottom w:w="0" w:type="dxa"/>
              <w:right w:w="108" w:type="dxa"/>
            </w:tcMar>
            <w:vAlign w:val="center"/>
            <w:hideMark/>
          </w:tcPr>
          <w:p w14:paraId="6B5BD350" w14:textId="77777777" w:rsidR="00BF3A90" w:rsidRDefault="00BF3A90" w:rsidP="00A038FB">
            <w:pPr>
              <w:rPr>
                <w:rFonts w:ascii="Calibri Light" w:hAnsi="Calibri Light" w:cs="Calibri Light"/>
              </w:rPr>
            </w:pPr>
            <w:r w:rsidRPr="008E18D7">
              <w:rPr>
                <w:rFonts w:ascii="Calibri Light" w:hAnsi="Calibri Light" w:cs="Calibri Light"/>
              </w:rPr>
              <w:t xml:space="preserve">Sécurité de l’information, cybersécurité et protection de la vie privée – Systèmes de management de la sécurité de l’information – Exigences,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2022)</w:t>
            </w:r>
          </w:p>
          <w:p w14:paraId="71C0FAE7" w14:textId="1B74AC8A" w:rsidR="005E6F4B" w:rsidRPr="008E18D7" w:rsidRDefault="005E6F4B" w:rsidP="00A038FB">
            <w:pPr>
              <w:rPr>
                <w:rFonts w:ascii="Calibri Light" w:hAnsi="Calibri Light" w:cs="Calibri Light"/>
              </w:rPr>
            </w:pPr>
            <w:r w:rsidRPr="005E6F4B">
              <w:rPr>
                <w:rFonts w:ascii="Calibri Light" w:hAnsi="Calibri Light" w:cs="Calibri Light"/>
              </w:rPr>
              <w:lastRenderedPageBreak/>
              <w:sym w:font="Wingdings" w:char="F0E0"/>
            </w:r>
            <w:r>
              <w:rPr>
                <w:rFonts w:ascii="Calibri Light" w:hAnsi="Calibri Light" w:cs="Calibri Light"/>
              </w:rPr>
              <w:t xml:space="preserve"> </w:t>
            </w:r>
            <w:hyperlink r:id="rId17" w:history="1">
              <w:r w:rsidRPr="005E6F4B">
                <w:rPr>
                  <w:rStyle w:val="Lienhypertexte"/>
                  <w:rFonts w:ascii="Calibri Light" w:hAnsi="Calibri Light" w:cs="Calibri Light"/>
                </w:rPr>
                <w:t>Lien</w:t>
              </w:r>
            </w:hyperlink>
          </w:p>
        </w:tc>
      </w:tr>
      <w:tr w:rsidR="00BF3A90" w:rsidRPr="008E18D7" w14:paraId="1FA35F22" w14:textId="77777777" w:rsidTr="00A038FB">
        <w:trPr>
          <w:jc w:val="center"/>
        </w:trPr>
        <w:tc>
          <w:tcPr>
            <w:tcW w:w="1049" w:type="pct"/>
            <w:tcMar>
              <w:top w:w="0" w:type="dxa"/>
              <w:left w:w="108" w:type="dxa"/>
              <w:bottom w:w="0" w:type="dxa"/>
              <w:right w:w="108" w:type="dxa"/>
            </w:tcMar>
            <w:vAlign w:val="center"/>
            <w:hideMark/>
          </w:tcPr>
          <w:p w14:paraId="5CD99C2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lastRenderedPageBreak/>
              <w:t>[ISO/IEC 27005]</w:t>
            </w:r>
          </w:p>
        </w:tc>
        <w:tc>
          <w:tcPr>
            <w:tcW w:w="3951" w:type="pct"/>
            <w:tcMar>
              <w:top w:w="0" w:type="dxa"/>
              <w:left w:w="108" w:type="dxa"/>
              <w:bottom w:w="0" w:type="dxa"/>
              <w:right w:w="108" w:type="dxa"/>
            </w:tcMar>
            <w:vAlign w:val="center"/>
            <w:hideMark/>
          </w:tcPr>
          <w:p w14:paraId="73077B66" w14:textId="77777777" w:rsidR="00BF3A90" w:rsidRDefault="00BF3A90" w:rsidP="00A038FB">
            <w:pPr>
              <w:rPr>
                <w:rFonts w:ascii="Calibri Light" w:hAnsi="Calibri Light" w:cs="Calibri Light"/>
              </w:rPr>
            </w:pPr>
            <w:r w:rsidRPr="008E18D7">
              <w:rPr>
                <w:rFonts w:ascii="Calibri Light" w:hAnsi="Calibri Light" w:cs="Calibri Light"/>
              </w:rPr>
              <w:t xml:space="preserve">Sécurité de l’information, cybersécurité et protection de la vie privée – Préconisations pour la gestion des risques liés à la sécurité de l’information,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2022)</w:t>
            </w:r>
          </w:p>
          <w:p w14:paraId="234816E7" w14:textId="7F95F3A8" w:rsidR="005E6F4B" w:rsidRPr="008E18D7" w:rsidRDefault="005E6F4B" w:rsidP="00A038FB">
            <w:pPr>
              <w:rPr>
                <w:rFonts w:ascii="Calibri Light" w:hAnsi="Calibri Light" w:cs="Calibri Light"/>
              </w:rPr>
            </w:pPr>
            <w:r w:rsidRPr="005E6F4B">
              <w:rPr>
                <w:rFonts w:ascii="Calibri Light" w:hAnsi="Calibri Light" w:cs="Calibri Light"/>
              </w:rPr>
              <w:sym w:font="Wingdings" w:char="F0E0"/>
            </w:r>
            <w:r>
              <w:rPr>
                <w:rFonts w:ascii="Calibri Light" w:hAnsi="Calibri Light" w:cs="Calibri Light"/>
              </w:rPr>
              <w:t xml:space="preserve"> </w:t>
            </w:r>
            <w:hyperlink r:id="rId18" w:history="1">
              <w:r w:rsidRPr="005E6F4B">
                <w:rPr>
                  <w:rStyle w:val="Lienhypertexte"/>
                  <w:rFonts w:ascii="Calibri Light" w:hAnsi="Calibri Light" w:cs="Calibri Light"/>
                </w:rPr>
                <w:t>Lien</w:t>
              </w:r>
            </w:hyperlink>
          </w:p>
        </w:tc>
      </w:tr>
      <w:tr w:rsidR="00BF3A90" w:rsidRPr="008E18D7" w14:paraId="6B3D7B27" w14:textId="77777777" w:rsidTr="00A038FB">
        <w:trPr>
          <w:jc w:val="center"/>
        </w:trPr>
        <w:tc>
          <w:tcPr>
            <w:tcW w:w="1049" w:type="pct"/>
            <w:tcMar>
              <w:top w:w="0" w:type="dxa"/>
              <w:left w:w="108" w:type="dxa"/>
              <w:bottom w:w="0" w:type="dxa"/>
              <w:right w:w="108" w:type="dxa"/>
            </w:tcMar>
            <w:vAlign w:val="center"/>
            <w:hideMark/>
          </w:tcPr>
          <w:p w14:paraId="59854C34"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[ISO/IEC 42001]</w:t>
            </w:r>
          </w:p>
        </w:tc>
        <w:tc>
          <w:tcPr>
            <w:tcW w:w="3951" w:type="pct"/>
            <w:tcMar>
              <w:top w:w="0" w:type="dxa"/>
              <w:left w:w="108" w:type="dxa"/>
              <w:bottom w:w="0" w:type="dxa"/>
              <w:right w:w="108" w:type="dxa"/>
            </w:tcMar>
            <w:vAlign w:val="center"/>
            <w:hideMark/>
          </w:tcPr>
          <w:p w14:paraId="61794373" w14:textId="77777777" w:rsidR="00BF3A90" w:rsidRDefault="00BF3A90" w:rsidP="00A038FB">
            <w:pPr>
              <w:rPr>
                <w:rFonts w:ascii="Calibri Light" w:hAnsi="Calibri Light" w:cs="Calibri Light"/>
              </w:rPr>
            </w:pPr>
            <w:r w:rsidRPr="008E18D7">
              <w:rPr>
                <w:rFonts w:ascii="Calibri Light" w:hAnsi="Calibri Light" w:cs="Calibri Light"/>
              </w:rPr>
              <w:t xml:space="preserve">Technologies de l’information – Intelligence artificielle – Système de management,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2023)</w:t>
            </w:r>
          </w:p>
          <w:p w14:paraId="69C95136" w14:textId="687B04C7" w:rsidR="00F20D4F" w:rsidRPr="008E18D7" w:rsidRDefault="00F20D4F" w:rsidP="00A038FB">
            <w:pPr>
              <w:rPr>
                <w:rFonts w:ascii="Calibri Light" w:hAnsi="Calibri Light" w:cs="Calibri Light"/>
              </w:rPr>
            </w:pPr>
            <w:r w:rsidRPr="00F20D4F">
              <w:rPr>
                <w:rFonts w:ascii="Calibri Light" w:hAnsi="Calibri Light" w:cs="Calibri Light"/>
              </w:rPr>
              <w:sym w:font="Wingdings" w:char="F0E0"/>
            </w:r>
            <w:r>
              <w:rPr>
                <w:rFonts w:ascii="Calibri Light" w:hAnsi="Calibri Light" w:cs="Calibri Light"/>
              </w:rPr>
              <w:t xml:space="preserve"> </w:t>
            </w:r>
            <w:hyperlink r:id="rId19" w:history="1">
              <w:r w:rsidRPr="00F20D4F">
                <w:rPr>
                  <w:rStyle w:val="Lienhypertexte"/>
                  <w:rFonts w:ascii="Calibri Light" w:hAnsi="Calibri Light" w:cs="Calibri Light"/>
                </w:rPr>
                <w:t>Lien</w:t>
              </w:r>
            </w:hyperlink>
          </w:p>
        </w:tc>
      </w:tr>
      <w:tr w:rsidR="00BF3A90" w:rsidRPr="008E18D7" w14:paraId="25C9596B" w14:textId="77777777" w:rsidTr="00A038FB">
        <w:trPr>
          <w:jc w:val="center"/>
        </w:trPr>
        <w:tc>
          <w:tcPr>
            <w:tcW w:w="1049" w:type="pct"/>
            <w:tcMar>
              <w:top w:w="0" w:type="dxa"/>
              <w:left w:w="108" w:type="dxa"/>
              <w:bottom w:w="0" w:type="dxa"/>
              <w:right w:w="108" w:type="dxa"/>
            </w:tcMar>
            <w:vAlign w:val="center"/>
            <w:hideMark/>
          </w:tcPr>
          <w:p w14:paraId="30AA6EA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[Loi I&amp;L]</w:t>
            </w:r>
          </w:p>
        </w:tc>
        <w:tc>
          <w:tcPr>
            <w:tcW w:w="3951" w:type="pct"/>
            <w:tcMar>
              <w:top w:w="0" w:type="dxa"/>
              <w:left w:w="108" w:type="dxa"/>
              <w:bottom w:w="0" w:type="dxa"/>
              <w:right w:w="108" w:type="dxa"/>
            </w:tcMar>
            <w:vAlign w:val="center"/>
            <w:hideMark/>
          </w:tcPr>
          <w:p w14:paraId="3ED15DD2" w14:textId="77777777" w:rsidR="00BF3A90" w:rsidRDefault="00BF3A90" w:rsidP="00A038FB">
            <w:pPr>
              <w:rPr>
                <w:rFonts w:ascii="Calibri Light" w:hAnsi="Calibri Light" w:cs="Calibri Light"/>
              </w:rPr>
            </w:pPr>
            <w:r w:rsidRPr="008E18D7">
              <w:rPr>
                <w:rFonts w:ascii="Calibri Light" w:hAnsi="Calibri Light" w:cs="Calibri Light"/>
              </w:rPr>
              <w:t>Loi n°78-17 du 6 janvier 1978 relative à l’informatique, aux fichiers et libertés, modifiée</w:t>
            </w:r>
          </w:p>
          <w:p w14:paraId="156383F0" w14:textId="1A6C0FDB" w:rsidR="00A84AA2" w:rsidRPr="008E18D7" w:rsidRDefault="00A84AA2" w:rsidP="00A038FB">
            <w:pPr>
              <w:rPr>
                <w:rFonts w:ascii="Calibri Light" w:hAnsi="Calibri Light" w:cs="Calibri Light"/>
              </w:rPr>
            </w:pPr>
            <w:r w:rsidRPr="00A84AA2">
              <w:rPr>
                <w:rFonts w:ascii="Calibri Light" w:hAnsi="Calibri Light" w:cs="Calibri Light"/>
              </w:rPr>
              <w:sym w:font="Wingdings" w:char="F0E0"/>
            </w:r>
            <w:r>
              <w:rPr>
                <w:rFonts w:ascii="Calibri Light" w:hAnsi="Calibri Light" w:cs="Calibri Light"/>
              </w:rPr>
              <w:t xml:space="preserve"> </w:t>
            </w:r>
            <w:hyperlink r:id="rId20" w:history="1">
              <w:r w:rsidRPr="00A84AA2">
                <w:rPr>
                  <w:rStyle w:val="Lienhypertexte"/>
                  <w:rFonts w:ascii="Calibri Light" w:hAnsi="Calibri Light" w:cs="Calibri Light"/>
                </w:rPr>
                <w:t>Lien</w:t>
              </w:r>
            </w:hyperlink>
          </w:p>
        </w:tc>
      </w:tr>
      <w:tr w:rsidR="00BF3A90" w:rsidRPr="00F31567" w14:paraId="7B05A432" w14:textId="77777777" w:rsidTr="00A038FB">
        <w:trPr>
          <w:jc w:val="center"/>
        </w:trPr>
        <w:tc>
          <w:tcPr>
            <w:tcW w:w="1049" w:type="pct"/>
            <w:tcMar>
              <w:top w:w="0" w:type="dxa"/>
              <w:left w:w="108" w:type="dxa"/>
              <w:bottom w:w="0" w:type="dxa"/>
              <w:right w:w="108" w:type="dxa"/>
            </w:tcMar>
            <w:vAlign w:val="center"/>
            <w:hideMark/>
          </w:tcPr>
          <w:p w14:paraId="38781F6F"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[NIST AI RMF]</w:t>
            </w:r>
          </w:p>
        </w:tc>
        <w:tc>
          <w:tcPr>
            <w:tcW w:w="3951" w:type="pct"/>
            <w:tcMar>
              <w:top w:w="0" w:type="dxa"/>
              <w:left w:w="108" w:type="dxa"/>
              <w:bottom w:w="0" w:type="dxa"/>
              <w:right w:w="108" w:type="dxa"/>
            </w:tcMar>
            <w:vAlign w:val="center"/>
            <w:hideMark/>
          </w:tcPr>
          <w:p w14:paraId="03935200" w14:textId="77777777" w:rsidR="00BF3A90" w:rsidRDefault="00846B57" w:rsidP="00846B57">
            <w:pPr>
              <w:rPr>
                <w:rFonts w:ascii="Calibri Light" w:hAnsi="Calibri Light" w:cs="Calibri Light"/>
                <w:lang w:val="en-US"/>
              </w:rPr>
            </w:pPr>
            <w:r w:rsidRPr="00846B57">
              <w:rPr>
                <w:rFonts w:ascii="Calibri Light" w:hAnsi="Calibri Light" w:cs="Calibri Light"/>
                <w:i/>
                <w:iCs/>
                <w:lang w:val="en-US"/>
              </w:rPr>
              <w:t>Artificial Intelligence Risk Management</w:t>
            </w:r>
            <w:r>
              <w:rPr>
                <w:rFonts w:ascii="Calibri Light" w:hAnsi="Calibri Light" w:cs="Calibri Light"/>
                <w:i/>
                <w:iCs/>
                <w:lang w:val="en-US"/>
              </w:rPr>
              <w:t xml:space="preserve"> </w:t>
            </w:r>
            <w:r w:rsidRPr="00846B57">
              <w:rPr>
                <w:rFonts w:ascii="Calibri Light" w:hAnsi="Calibri Light" w:cs="Calibri Light"/>
                <w:i/>
                <w:iCs/>
                <w:lang w:val="en-US"/>
              </w:rPr>
              <w:t>Framework (AI RMF 1.0)</w:t>
            </w:r>
            <w:r w:rsidR="00BF3A90" w:rsidRPr="008E18D7">
              <w:rPr>
                <w:rFonts w:ascii="Calibri Light" w:hAnsi="Calibri Light" w:cs="Calibri Light"/>
                <w:lang w:val="en-US"/>
              </w:rPr>
              <w:t xml:space="preserve">, </w:t>
            </w:r>
            <w:r w:rsidR="003B207B" w:rsidRPr="003B207B">
              <w:rPr>
                <w:rFonts w:ascii="Calibri Light" w:hAnsi="Calibri Light" w:cs="Calibri Light"/>
                <w:lang w:val="en-US"/>
              </w:rPr>
              <w:t>NIST AI 100-1</w:t>
            </w:r>
            <w:r w:rsidR="003B207B">
              <w:rPr>
                <w:rFonts w:ascii="Calibri Light" w:hAnsi="Calibri Light" w:cs="Calibri Light"/>
                <w:lang w:val="en-US"/>
              </w:rPr>
              <w:t>,</w:t>
            </w:r>
            <w:r w:rsidR="003B207B" w:rsidRPr="003B207B">
              <w:rPr>
                <w:rFonts w:ascii="Calibri Light" w:hAnsi="Calibri Light" w:cs="Calibri Light"/>
                <w:lang w:val="en-US"/>
              </w:rPr>
              <w:t xml:space="preserve"> </w:t>
            </w:r>
            <w:r w:rsidR="00BF3A90" w:rsidRPr="008E18D7">
              <w:rPr>
                <w:rFonts w:ascii="Calibri Light" w:hAnsi="Calibri Light" w:cs="Calibri Light"/>
                <w:i/>
                <w:iCs/>
                <w:lang w:val="en-US"/>
              </w:rPr>
              <w:t>National Institute of Standards and Technology</w:t>
            </w:r>
            <w:r w:rsidR="00BF3A90" w:rsidRPr="008E18D7">
              <w:rPr>
                <w:rFonts w:ascii="Calibri Light" w:hAnsi="Calibri Light" w:cs="Calibri Light"/>
                <w:lang w:val="en-US"/>
              </w:rPr>
              <w:t xml:space="preserve"> (NIST, 202</w:t>
            </w:r>
            <w:r w:rsidR="003B207B">
              <w:rPr>
                <w:rFonts w:ascii="Calibri Light" w:hAnsi="Calibri Light" w:cs="Calibri Light"/>
                <w:lang w:val="en-US"/>
              </w:rPr>
              <w:t>4</w:t>
            </w:r>
            <w:r w:rsidR="00BF3A90" w:rsidRPr="008E18D7">
              <w:rPr>
                <w:rFonts w:ascii="Calibri Light" w:hAnsi="Calibri Light" w:cs="Calibri Light"/>
                <w:lang w:val="en-US"/>
              </w:rPr>
              <w:t>)</w:t>
            </w:r>
          </w:p>
          <w:p w14:paraId="735ABCB0" w14:textId="4B79A67E" w:rsidR="003B207B" w:rsidRPr="008E18D7" w:rsidRDefault="003B207B" w:rsidP="00846B57">
            <w:pPr>
              <w:rPr>
                <w:rFonts w:ascii="Calibri Light" w:hAnsi="Calibri Light" w:cs="Calibri Light"/>
                <w:lang w:val="en-US"/>
              </w:rPr>
            </w:pPr>
            <w:r w:rsidRPr="003B207B">
              <w:rPr>
                <w:rFonts w:ascii="Calibri Light" w:hAnsi="Calibri Light" w:cs="Calibri Light"/>
                <w:lang w:val="en-US"/>
              </w:rPr>
              <w:sym w:font="Wingdings" w:char="F0E0"/>
            </w:r>
            <w:r>
              <w:rPr>
                <w:rFonts w:ascii="Calibri Light" w:hAnsi="Calibri Light" w:cs="Calibri Light"/>
                <w:lang w:val="en-US"/>
              </w:rPr>
              <w:t xml:space="preserve"> </w:t>
            </w:r>
            <w:hyperlink r:id="rId21" w:history="1">
              <w:r w:rsidRPr="003B207B">
                <w:rPr>
                  <w:rStyle w:val="Lienhypertexte"/>
                  <w:rFonts w:ascii="Calibri Light" w:hAnsi="Calibri Light" w:cs="Calibri Light"/>
                  <w:lang w:val="en-US"/>
                </w:rPr>
                <w:t>Lien</w:t>
              </w:r>
            </w:hyperlink>
          </w:p>
        </w:tc>
      </w:tr>
      <w:tr w:rsidR="00BF3A90" w:rsidRPr="008E18D7" w14:paraId="01B1E113" w14:textId="77777777" w:rsidTr="00A038FB">
        <w:trPr>
          <w:jc w:val="center"/>
        </w:trPr>
        <w:tc>
          <w:tcPr>
            <w:tcW w:w="1049" w:type="pct"/>
            <w:tcMar>
              <w:top w:w="0" w:type="dxa"/>
              <w:left w:w="108" w:type="dxa"/>
              <w:bottom w:w="0" w:type="dxa"/>
              <w:right w:w="108" w:type="dxa"/>
            </w:tcMar>
            <w:vAlign w:val="center"/>
          </w:tcPr>
          <w:p w14:paraId="22790089" w14:textId="77777777" w:rsidR="00BF3A90" w:rsidRPr="008E18D7" w:rsidRDefault="00BF3A90" w:rsidP="00F66AA0">
            <w:pPr>
              <w:jc w:val="left"/>
              <w:rPr>
                <w:rStyle w:val="Rfrencelgre"/>
                <w:rFonts w:ascii="Calibri Light" w:hAnsi="Calibri Light" w:cs="Calibri Light"/>
              </w:rPr>
            </w:pPr>
            <w:r w:rsidRPr="008E18D7">
              <w:rPr>
                <w:rStyle w:val="Rfrencelgre"/>
                <w:rFonts w:ascii="Calibri Light" w:hAnsi="Calibri Light" w:cs="Calibri Light"/>
              </w:rPr>
              <w:t xml:space="preserve">[Rapport </w:t>
            </w:r>
            <w:proofErr w:type="spellStart"/>
            <w:r w:rsidRPr="008E18D7">
              <w:rPr>
                <w:rStyle w:val="Rfrencelgre"/>
                <w:rFonts w:ascii="Calibri Light" w:hAnsi="Calibri Light" w:cs="Calibri Light"/>
              </w:rPr>
              <w:t>Task</w:t>
            </w:r>
            <w:proofErr w:type="spellEnd"/>
            <w:r w:rsidRPr="008E18D7">
              <w:rPr>
                <w:rStyle w:val="Rfrencelgre"/>
                <w:rFonts w:ascii="Calibri Light" w:hAnsi="Calibri Light" w:cs="Calibri Light"/>
              </w:rPr>
              <w:t xml:space="preserve"> Force IA]</w:t>
            </w:r>
          </w:p>
        </w:tc>
        <w:tc>
          <w:tcPr>
            <w:tcW w:w="3951" w:type="pct"/>
            <w:tcMar>
              <w:top w:w="0" w:type="dxa"/>
              <w:left w:w="108" w:type="dxa"/>
              <w:bottom w:w="0" w:type="dxa"/>
              <w:right w:w="108" w:type="dxa"/>
            </w:tcMar>
            <w:vAlign w:val="center"/>
          </w:tcPr>
          <w:p w14:paraId="171650AD" w14:textId="77777777" w:rsidR="00BF3A90" w:rsidRPr="008E18D7" w:rsidRDefault="00BF3A90" w:rsidP="00A038FB">
            <w:pPr>
              <w:rPr>
                <w:rFonts w:ascii="Calibri Light" w:hAnsi="Calibri Light" w:cs="Calibri Light"/>
              </w:rPr>
            </w:pPr>
            <w:r w:rsidRPr="008E18D7">
              <w:rPr>
                <w:rFonts w:ascii="Calibri Light" w:hAnsi="Calibri Light" w:cs="Calibri Light"/>
                <w:i/>
                <w:iCs/>
              </w:rPr>
              <w:t>L’intelligence artificielle au service de la Défense</w:t>
            </w:r>
            <w:r w:rsidRPr="008E18D7">
              <w:rPr>
                <w:rFonts w:ascii="Calibri Light" w:hAnsi="Calibri Light" w:cs="Calibri Light"/>
              </w:rPr>
              <w:t xml:space="preserve">, Rapport de la </w:t>
            </w:r>
            <w:proofErr w:type="spellStart"/>
            <w:r w:rsidRPr="008E18D7">
              <w:rPr>
                <w:rFonts w:ascii="Calibri Light" w:hAnsi="Calibri Light" w:cs="Calibri Light"/>
              </w:rPr>
              <w:t>Task</w:t>
            </w:r>
            <w:proofErr w:type="spellEnd"/>
            <w:r w:rsidRPr="008E18D7">
              <w:rPr>
                <w:rFonts w:ascii="Calibri Light" w:hAnsi="Calibri Light" w:cs="Calibri Light"/>
              </w:rPr>
              <w:t xml:space="preserve"> Force IA, ministère des Armées (2019)</w:t>
            </w:r>
          </w:p>
          <w:p w14:paraId="4E21CC92" w14:textId="77777777" w:rsidR="00BF3A90" w:rsidRPr="008E18D7" w:rsidRDefault="00BF3A90" w:rsidP="00A038FB">
            <w:pPr>
              <w:rPr>
                <w:rFonts w:ascii="Calibri Light" w:hAnsi="Calibri Light" w:cs="Calibri Light"/>
                <w:i/>
                <w:iCs/>
              </w:rPr>
            </w:pPr>
            <w:r w:rsidRPr="008E18D7">
              <w:rPr>
                <w:rFonts w:ascii="Calibri Light" w:hAnsi="Calibri Light" w:cs="Calibri Light"/>
              </w:rPr>
              <w:sym w:font="Wingdings" w:char="F0E0"/>
            </w:r>
            <w:r w:rsidRPr="008E18D7">
              <w:rPr>
                <w:rFonts w:ascii="Calibri Light" w:hAnsi="Calibri Light" w:cs="Calibri Light"/>
              </w:rPr>
              <w:t xml:space="preserve"> </w:t>
            </w:r>
            <w:hyperlink r:id="rId22" w:history="1">
              <w:r w:rsidRPr="008E18D7">
                <w:rPr>
                  <w:rStyle w:val="Lienhypertexte"/>
                  <w:rFonts w:ascii="Calibri Light" w:hAnsi="Calibri Light" w:cs="Calibri Light"/>
                </w:rPr>
                <w:t>Lien</w:t>
              </w:r>
            </w:hyperlink>
          </w:p>
        </w:tc>
      </w:tr>
      <w:tr w:rsidR="00BF3A90" w:rsidRPr="008E18D7" w14:paraId="3683E893" w14:textId="77777777" w:rsidTr="00A038FB">
        <w:trPr>
          <w:jc w:val="center"/>
        </w:trPr>
        <w:tc>
          <w:tcPr>
            <w:tcW w:w="1049" w:type="pct"/>
            <w:tcMar>
              <w:top w:w="0" w:type="dxa"/>
              <w:left w:w="108" w:type="dxa"/>
              <w:bottom w:w="0" w:type="dxa"/>
              <w:right w:w="108" w:type="dxa"/>
            </w:tcMar>
            <w:vAlign w:val="center"/>
            <w:hideMark/>
          </w:tcPr>
          <w:p w14:paraId="201435D3"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 IA de l’OCDE]</w:t>
            </w:r>
          </w:p>
        </w:tc>
        <w:tc>
          <w:tcPr>
            <w:tcW w:w="3951" w:type="pct"/>
            <w:tcMar>
              <w:top w:w="0" w:type="dxa"/>
              <w:left w:w="108" w:type="dxa"/>
              <w:bottom w:w="0" w:type="dxa"/>
              <w:right w:w="108" w:type="dxa"/>
            </w:tcMar>
            <w:vAlign w:val="center"/>
            <w:hideMark/>
          </w:tcPr>
          <w:p w14:paraId="76D6384D" w14:textId="77777777" w:rsidR="00BF3A90" w:rsidRDefault="00BF3A90" w:rsidP="00A038FB">
            <w:pPr>
              <w:rPr>
                <w:rFonts w:ascii="Calibri Light" w:hAnsi="Calibri Light" w:cs="Calibri Light"/>
              </w:rPr>
            </w:pPr>
            <w:r w:rsidRPr="008E18D7">
              <w:rPr>
                <w:rFonts w:ascii="Calibri Light" w:hAnsi="Calibri Light" w:cs="Calibri Light"/>
              </w:rPr>
              <w:t>Recommandation du Conseil sur l’intelligence artificielle, OECD/LEGAL/0449, Organisation de coopération et de développement économiques (OCDE, 2023)</w:t>
            </w:r>
          </w:p>
          <w:p w14:paraId="4261A1AB" w14:textId="4C1CEBEE" w:rsidR="004A1A9B" w:rsidRPr="008E18D7" w:rsidRDefault="004A1A9B" w:rsidP="00A038FB">
            <w:pPr>
              <w:rPr>
                <w:rFonts w:ascii="Calibri Light" w:hAnsi="Calibri Light" w:cs="Calibri Light"/>
              </w:rPr>
            </w:pPr>
            <w:r w:rsidRPr="004A1A9B">
              <w:rPr>
                <w:rFonts w:ascii="Calibri Light" w:hAnsi="Calibri Light" w:cs="Calibri Light"/>
              </w:rPr>
              <w:sym w:font="Wingdings" w:char="F0E0"/>
            </w:r>
            <w:r>
              <w:rPr>
                <w:rFonts w:ascii="Calibri Light" w:hAnsi="Calibri Light" w:cs="Calibri Light"/>
              </w:rPr>
              <w:t xml:space="preserve"> </w:t>
            </w:r>
            <w:hyperlink r:id="rId23" w:history="1">
              <w:r w:rsidRPr="004A1A9B">
                <w:rPr>
                  <w:rStyle w:val="Lienhypertexte"/>
                  <w:rFonts w:ascii="Calibri Light" w:hAnsi="Calibri Light" w:cs="Calibri Light"/>
                </w:rPr>
                <w:t>Lien</w:t>
              </w:r>
            </w:hyperlink>
          </w:p>
        </w:tc>
      </w:tr>
      <w:tr w:rsidR="00BF3A90" w:rsidRPr="008E18D7" w14:paraId="1B37178D" w14:textId="77777777" w:rsidTr="00A038FB">
        <w:trPr>
          <w:jc w:val="center"/>
        </w:trPr>
        <w:tc>
          <w:tcPr>
            <w:tcW w:w="1049" w:type="pct"/>
            <w:tcMar>
              <w:top w:w="0" w:type="dxa"/>
              <w:left w:w="108" w:type="dxa"/>
              <w:bottom w:w="0" w:type="dxa"/>
              <w:right w:w="108" w:type="dxa"/>
            </w:tcMar>
            <w:vAlign w:val="center"/>
            <w:hideMark/>
          </w:tcPr>
          <w:p w14:paraId="7D7E25DE"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l’ANSSI - 2024]</w:t>
            </w:r>
          </w:p>
        </w:tc>
        <w:tc>
          <w:tcPr>
            <w:tcW w:w="3951" w:type="pct"/>
            <w:tcMar>
              <w:top w:w="0" w:type="dxa"/>
              <w:left w:w="108" w:type="dxa"/>
              <w:bottom w:w="0" w:type="dxa"/>
              <w:right w:w="108" w:type="dxa"/>
            </w:tcMar>
            <w:vAlign w:val="center"/>
            <w:hideMark/>
          </w:tcPr>
          <w:p w14:paraId="2D862B2D" w14:textId="77777777" w:rsidR="00BF3A90" w:rsidRDefault="00BF3A90" w:rsidP="00A038FB">
            <w:pPr>
              <w:rPr>
                <w:rFonts w:ascii="Calibri Light" w:hAnsi="Calibri Light" w:cs="Calibri Light"/>
              </w:rPr>
            </w:pPr>
            <w:r w:rsidRPr="008E18D7">
              <w:rPr>
                <w:rFonts w:ascii="Calibri Light" w:hAnsi="Calibri Light" w:cs="Calibri Light"/>
              </w:rPr>
              <w:t>Recommandations de sécurité pour un système d’IA générative, Agence nationale de la sécurité des systèmes d’information (ANSSI, 2024)</w:t>
            </w:r>
          </w:p>
          <w:p w14:paraId="6B7FA703" w14:textId="53CBA5AE" w:rsidR="001A4A17" w:rsidRPr="008E18D7" w:rsidRDefault="001A4A17" w:rsidP="00A038FB">
            <w:pPr>
              <w:rPr>
                <w:rFonts w:ascii="Calibri Light" w:hAnsi="Calibri Light" w:cs="Calibri Light"/>
              </w:rPr>
            </w:pPr>
            <w:r w:rsidRPr="001A4A17">
              <w:rPr>
                <w:rFonts w:ascii="Calibri Light" w:hAnsi="Calibri Light" w:cs="Calibri Light"/>
              </w:rPr>
              <w:sym w:font="Wingdings" w:char="F0E0"/>
            </w:r>
            <w:r>
              <w:rPr>
                <w:rFonts w:ascii="Calibri Light" w:hAnsi="Calibri Light" w:cs="Calibri Light"/>
              </w:rPr>
              <w:t xml:space="preserve"> </w:t>
            </w:r>
            <w:hyperlink r:id="rId24" w:history="1">
              <w:r w:rsidRPr="001A4A17">
                <w:rPr>
                  <w:rStyle w:val="Lienhypertexte"/>
                  <w:rFonts w:ascii="Calibri Light" w:hAnsi="Calibri Light" w:cs="Calibri Light"/>
                </w:rPr>
                <w:t>Lien</w:t>
              </w:r>
            </w:hyperlink>
          </w:p>
        </w:tc>
      </w:tr>
      <w:tr w:rsidR="00BF3A90" w:rsidRPr="008E18D7" w14:paraId="2F2EA2B5" w14:textId="77777777" w:rsidTr="00A038FB">
        <w:trPr>
          <w:jc w:val="center"/>
        </w:trPr>
        <w:tc>
          <w:tcPr>
            <w:tcW w:w="1049" w:type="pct"/>
            <w:tcMar>
              <w:top w:w="0" w:type="dxa"/>
              <w:left w:w="108" w:type="dxa"/>
              <w:bottom w:w="0" w:type="dxa"/>
              <w:right w:w="108" w:type="dxa"/>
            </w:tcMar>
            <w:vAlign w:val="center"/>
          </w:tcPr>
          <w:p w14:paraId="2B8F40A2" w14:textId="77777777" w:rsidR="00BF3A90" w:rsidRPr="008E18D7" w:rsidRDefault="00BF3A90" w:rsidP="00F66AA0">
            <w:pPr>
              <w:jc w:val="left"/>
              <w:rPr>
                <w:rStyle w:val="Rfrencelgre"/>
                <w:rFonts w:ascii="Calibri Light" w:hAnsi="Calibri Light" w:cs="Calibri Light"/>
              </w:rPr>
            </w:pPr>
            <w:r w:rsidRPr="008E18D7">
              <w:rPr>
                <w:rStyle w:val="Rfrencelgre"/>
                <w:rFonts w:ascii="Calibri Light" w:hAnsi="Calibri Light" w:cs="Calibri Light"/>
              </w:rPr>
              <w:t>[Recommandations IA de l’ANSSI - 2025]</w:t>
            </w:r>
          </w:p>
        </w:tc>
        <w:tc>
          <w:tcPr>
            <w:tcW w:w="3951" w:type="pct"/>
            <w:tcMar>
              <w:top w:w="0" w:type="dxa"/>
              <w:left w:w="108" w:type="dxa"/>
              <w:bottom w:w="0" w:type="dxa"/>
              <w:right w:w="108" w:type="dxa"/>
            </w:tcMar>
            <w:vAlign w:val="center"/>
          </w:tcPr>
          <w:p w14:paraId="6AEC4003" w14:textId="77777777" w:rsidR="00BF3A90" w:rsidRDefault="00BF3A90" w:rsidP="00A038FB">
            <w:pPr>
              <w:rPr>
                <w:rFonts w:ascii="Calibri Light" w:hAnsi="Calibri Light" w:cs="Calibri Light"/>
              </w:rPr>
            </w:pPr>
            <w:r w:rsidRPr="008E18D7">
              <w:rPr>
                <w:rFonts w:ascii="Calibri Light" w:hAnsi="Calibri Light" w:cs="Calibri Light"/>
              </w:rPr>
              <w:t>Développer la confiance dans l’IA par une approche par les risques cyber (ANSSI, 2025)</w:t>
            </w:r>
          </w:p>
          <w:p w14:paraId="31AF5A79" w14:textId="488C22D9" w:rsidR="003A2964" w:rsidRPr="008E18D7" w:rsidRDefault="003A2964" w:rsidP="00A038FB">
            <w:pPr>
              <w:rPr>
                <w:rFonts w:ascii="Calibri Light" w:hAnsi="Calibri Light" w:cs="Calibri Light"/>
              </w:rPr>
            </w:pPr>
            <w:r w:rsidRPr="003A2964">
              <w:rPr>
                <w:rFonts w:ascii="Calibri Light" w:hAnsi="Calibri Light" w:cs="Calibri Light"/>
              </w:rPr>
              <w:sym w:font="Wingdings" w:char="F0E0"/>
            </w:r>
            <w:r>
              <w:rPr>
                <w:rFonts w:ascii="Calibri Light" w:hAnsi="Calibri Light" w:cs="Calibri Light"/>
              </w:rPr>
              <w:t xml:space="preserve"> </w:t>
            </w:r>
            <w:hyperlink r:id="rId25" w:history="1">
              <w:r w:rsidRPr="003A2964">
                <w:rPr>
                  <w:rStyle w:val="Lienhypertexte"/>
                  <w:rFonts w:ascii="Calibri Light" w:hAnsi="Calibri Light" w:cs="Calibri Light"/>
                </w:rPr>
                <w:t>Lien</w:t>
              </w:r>
            </w:hyperlink>
          </w:p>
        </w:tc>
      </w:tr>
      <w:tr w:rsidR="00BF3A90" w:rsidRPr="008E18D7" w14:paraId="20E3A294" w14:textId="77777777" w:rsidTr="00A038FB">
        <w:trPr>
          <w:jc w:val="center"/>
        </w:trPr>
        <w:tc>
          <w:tcPr>
            <w:tcW w:w="1049" w:type="pct"/>
            <w:tcMar>
              <w:top w:w="0" w:type="dxa"/>
              <w:left w:w="108" w:type="dxa"/>
              <w:bottom w:w="0" w:type="dxa"/>
              <w:right w:w="108" w:type="dxa"/>
            </w:tcMar>
            <w:vAlign w:val="center"/>
            <w:hideMark/>
          </w:tcPr>
          <w:p w14:paraId="2B24CFEC"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 CNIL]</w:t>
            </w:r>
          </w:p>
        </w:tc>
        <w:tc>
          <w:tcPr>
            <w:tcW w:w="3951" w:type="pct"/>
            <w:tcMar>
              <w:top w:w="0" w:type="dxa"/>
              <w:left w:w="108" w:type="dxa"/>
              <w:bottom w:w="0" w:type="dxa"/>
              <w:right w:w="108" w:type="dxa"/>
            </w:tcMar>
            <w:vAlign w:val="center"/>
            <w:hideMark/>
          </w:tcPr>
          <w:p w14:paraId="443CEED7" w14:textId="77777777" w:rsidR="00BF3A90" w:rsidRDefault="00BF3A90" w:rsidP="00A038FB">
            <w:pPr>
              <w:rPr>
                <w:rFonts w:ascii="Calibri Light" w:hAnsi="Calibri Light" w:cs="Calibri Light"/>
              </w:rPr>
            </w:pPr>
            <w:r w:rsidRPr="008E18D7">
              <w:rPr>
                <w:rFonts w:ascii="Calibri Light" w:hAnsi="Calibri Light" w:cs="Calibri Light"/>
              </w:rPr>
              <w:t>Recommandations sur le développement des systèmes d’intelligence artificielle, Commission nationale de l’informatique et des libertés (CNIL, 2024)</w:t>
            </w:r>
          </w:p>
          <w:p w14:paraId="3E49663A" w14:textId="77761FAE"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6" w:history="1">
              <w:r w:rsidRPr="00A03A90">
                <w:rPr>
                  <w:rStyle w:val="Lienhypertexte"/>
                  <w:rFonts w:ascii="Calibri Light" w:hAnsi="Calibri Light" w:cs="Calibri Light"/>
                </w:rPr>
                <w:t>Lien</w:t>
              </w:r>
            </w:hyperlink>
          </w:p>
        </w:tc>
      </w:tr>
      <w:tr w:rsidR="00BF3A90" w:rsidRPr="008E18D7" w14:paraId="6794AA4E" w14:textId="77777777" w:rsidTr="00A038FB">
        <w:trPr>
          <w:jc w:val="center"/>
        </w:trPr>
        <w:tc>
          <w:tcPr>
            <w:tcW w:w="1049" w:type="pct"/>
            <w:tcMar>
              <w:top w:w="0" w:type="dxa"/>
              <w:left w:w="108" w:type="dxa"/>
              <w:bottom w:w="0" w:type="dxa"/>
              <w:right w:w="108" w:type="dxa"/>
            </w:tcMar>
            <w:vAlign w:val="center"/>
            <w:hideMark/>
          </w:tcPr>
          <w:p w14:paraId="57E0C3A2"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[RGAA]</w:t>
            </w:r>
          </w:p>
        </w:tc>
        <w:tc>
          <w:tcPr>
            <w:tcW w:w="3951" w:type="pct"/>
            <w:tcMar>
              <w:top w:w="0" w:type="dxa"/>
              <w:left w:w="108" w:type="dxa"/>
              <w:bottom w:w="0" w:type="dxa"/>
              <w:right w:w="108" w:type="dxa"/>
            </w:tcMar>
            <w:vAlign w:val="center"/>
            <w:hideMark/>
          </w:tcPr>
          <w:p w14:paraId="221E3A33" w14:textId="77777777" w:rsidR="00BF3A90" w:rsidRDefault="00BF3A90" w:rsidP="00A038FB">
            <w:pPr>
              <w:rPr>
                <w:rFonts w:ascii="Calibri Light" w:hAnsi="Calibri Light" w:cs="Calibri Light"/>
              </w:rPr>
            </w:pPr>
            <w:r w:rsidRPr="008E18D7">
              <w:rPr>
                <w:rFonts w:ascii="Calibri Light" w:hAnsi="Calibri Light" w:cs="Calibri Light"/>
              </w:rPr>
              <w:t>Référentiel général d’amélioration de l’accessibilité (RGAA), Direction interministérielle du numérique (DINUM, 2023)</w:t>
            </w:r>
          </w:p>
          <w:p w14:paraId="64BDFCB5" w14:textId="6DF64D88"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7" w:history="1">
              <w:r w:rsidRPr="00A03A90">
                <w:rPr>
                  <w:rStyle w:val="Lienhypertexte"/>
                  <w:rFonts w:ascii="Calibri Light" w:hAnsi="Calibri Light" w:cs="Calibri Light"/>
                </w:rPr>
                <w:t>Lien</w:t>
              </w:r>
            </w:hyperlink>
          </w:p>
        </w:tc>
      </w:tr>
      <w:tr w:rsidR="00BF3A90" w:rsidRPr="008E18D7" w14:paraId="70CC1AEC" w14:textId="77777777" w:rsidTr="00A038FB">
        <w:trPr>
          <w:jc w:val="center"/>
        </w:trPr>
        <w:tc>
          <w:tcPr>
            <w:tcW w:w="1049" w:type="pct"/>
            <w:tcMar>
              <w:top w:w="0" w:type="dxa"/>
              <w:left w:w="108" w:type="dxa"/>
              <w:bottom w:w="0" w:type="dxa"/>
              <w:right w:w="108" w:type="dxa"/>
            </w:tcMar>
            <w:vAlign w:val="center"/>
            <w:hideMark/>
          </w:tcPr>
          <w:p w14:paraId="4D566A8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[RGESN]</w:t>
            </w:r>
          </w:p>
        </w:tc>
        <w:tc>
          <w:tcPr>
            <w:tcW w:w="3951" w:type="pct"/>
            <w:tcMar>
              <w:top w:w="0" w:type="dxa"/>
              <w:left w:w="108" w:type="dxa"/>
              <w:bottom w:w="0" w:type="dxa"/>
              <w:right w:w="108" w:type="dxa"/>
            </w:tcMar>
            <w:vAlign w:val="center"/>
            <w:hideMark/>
          </w:tcPr>
          <w:p w14:paraId="419E31FD" w14:textId="77777777" w:rsidR="00BF3A90" w:rsidRDefault="00BF3A90" w:rsidP="00A038FB">
            <w:pPr>
              <w:rPr>
                <w:rFonts w:ascii="Calibri Light" w:hAnsi="Calibri Light" w:cs="Calibri Light"/>
              </w:rPr>
            </w:pPr>
            <w:r w:rsidRPr="008E18D7">
              <w:rPr>
                <w:rFonts w:ascii="Calibri Light" w:hAnsi="Calibri Light" w:cs="Calibri Light"/>
              </w:rPr>
              <w:t>Référentiel général d’écoconception de services numériques (RGESN), Autorité de régulation de la communication audiovisuelle et numérique (ARCOM, 2024)</w:t>
            </w:r>
          </w:p>
          <w:p w14:paraId="074157A5" w14:textId="7FC215A6"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8" w:history="1">
              <w:r w:rsidRPr="000C203E">
                <w:rPr>
                  <w:rStyle w:val="Lienhypertexte"/>
                  <w:rFonts w:ascii="Calibri Light" w:hAnsi="Calibri Light" w:cs="Calibri Light"/>
                </w:rPr>
                <w:t>Lien</w:t>
              </w:r>
            </w:hyperlink>
          </w:p>
        </w:tc>
      </w:tr>
      <w:tr w:rsidR="00BF3A90" w:rsidRPr="008E18D7" w14:paraId="13923FA6" w14:textId="77777777" w:rsidTr="00A038FB">
        <w:trPr>
          <w:jc w:val="center"/>
        </w:trPr>
        <w:tc>
          <w:tcPr>
            <w:tcW w:w="1049" w:type="pct"/>
            <w:tcMar>
              <w:top w:w="0" w:type="dxa"/>
              <w:left w:w="108" w:type="dxa"/>
              <w:bottom w:w="0" w:type="dxa"/>
              <w:right w:w="108" w:type="dxa"/>
            </w:tcMar>
            <w:vAlign w:val="center"/>
            <w:hideMark/>
          </w:tcPr>
          <w:p w14:paraId="6131C299"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w:t>
            </w:r>
          </w:p>
        </w:tc>
        <w:tc>
          <w:tcPr>
            <w:tcW w:w="3951" w:type="pct"/>
            <w:tcMar>
              <w:top w:w="0" w:type="dxa"/>
              <w:left w:w="108" w:type="dxa"/>
              <w:bottom w:w="0" w:type="dxa"/>
              <w:right w:w="108" w:type="dxa"/>
            </w:tcMar>
            <w:vAlign w:val="center"/>
            <w:hideMark/>
          </w:tcPr>
          <w:p w14:paraId="71912546" w14:textId="77777777" w:rsidR="00BF3A90" w:rsidRDefault="00BF3A90" w:rsidP="00A038FB">
            <w:pPr>
              <w:rPr>
                <w:rFonts w:ascii="Calibri Light" w:hAnsi="Calibri Light" w:cs="Calibri Light"/>
              </w:rPr>
            </w:pPr>
            <w:r w:rsidRPr="008E18D7">
              <w:rPr>
                <w:rFonts w:ascii="Calibri Light" w:hAnsi="Calibri Light" w:cs="Calibri Light"/>
              </w:rPr>
              <w:t>Référentiel général d’interopérabilité (RGI), Direction interministérielle du numérique (DINUM, 2020)</w:t>
            </w:r>
          </w:p>
          <w:p w14:paraId="4D0352F4" w14:textId="31A1873A"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9" w:history="1">
              <w:r w:rsidRPr="000C203E">
                <w:rPr>
                  <w:rStyle w:val="Lienhypertexte"/>
                  <w:rFonts w:ascii="Calibri Light" w:hAnsi="Calibri Light" w:cs="Calibri Light"/>
                </w:rPr>
                <w:t>Lien</w:t>
              </w:r>
            </w:hyperlink>
          </w:p>
        </w:tc>
      </w:tr>
      <w:tr w:rsidR="00BF3A90" w:rsidRPr="008E18D7" w14:paraId="61D4085D" w14:textId="77777777" w:rsidTr="00A038FB">
        <w:trPr>
          <w:jc w:val="center"/>
        </w:trPr>
        <w:tc>
          <w:tcPr>
            <w:tcW w:w="1049" w:type="pct"/>
            <w:tcMar>
              <w:top w:w="0" w:type="dxa"/>
              <w:left w:w="108" w:type="dxa"/>
              <w:bottom w:w="0" w:type="dxa"/>
              <w:right w:w="108" w:type="dxa"/>
            </w:tcMar>
            <w:vAlign w:val="center"/>
            <w:hideMark/>
          </w:tcPr>
          <w:p w14:paraId="6CA0711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[RGIAF]</w:t>
            </w:r>
          </w:p>
        </w:tc>
        <w:tc>
          <w:tcPr>
            <w:tcW w:w="3951" w:type="pct"/>
            <w:tcMar>
              <w:top w:w="0" w:type="dxa"/>
              <w:left w:w="108" w:type="dxa"/>
              <w:bottom w:w="0" w:type="dxa"/>
              <w:right w:w="108" w:type="dxa"/>
            </w:tcMar>
            <w:vAlign w:val="center"/>
            <w:hideMark/>
          </w:tcPr>
          <w:p w14:paraId="72EFDCFD" w14:textId="77777777" w:rsidR="00BF3A90" w:rsidRDefault="00BF3A90" w:rsidP="00A038FB">
            <w:pPr>
              <w:rPr>
                <w:rFonts w:ascii="Calibri Light" w:hAnsi="Calibri Light" w:cs="Calibri Light"/>
              </w:rPr>
            </w:pPr>
            <w:r w:rsidRPr="008E18D7">
              <w:rPr>
                <w:rFonts w:ascii="Calibri Light" w:hAnsi="Calibri Light" w:cs="Calibri Light"/>
              </w:rPr>
              <w:t>Référentiel général pour l’IA frugale (RGIAF), ministère de la transition écologique et de la cohésion des territoires (2024)</w:t>
            </w:r>
          </w:p>
          <w:p w14:paraId="621F3228" w14:textId="407CE550" w:rsidR="002E3433" w:rsidRPr="008E18D7" w:rsidRDefault="002E3433" w:rsidP="00A038FB">
            <w:pPr>
              <w:rPr>
                <w:rFonts w:ascii="Calibri Light" w:hAnsi="Calibri Light" w:cs="Calibri Light"/>
              </w:rPr>
            </w:pPr>
            <w:r w:rsidRPr="002E3433">
              <w:rPr>
                <w:rFonts w:ascii="Calibri Light" w:hAnsi="Calibri Light" w:cs="Calibri Light"/>
              </w:rPr>
              <w:sym w:font="Wingdings" w:char="F0E0"/>
            </w:r>
            <w:r>
              <w:rPr>
                <w:rFonts w:ascii="Calibri Light" w:hAnsi="Calibri Light" w:cs="Calibri Light"/>
              </w:rPr>
              <w:t xml:space="preserve"> </w:t>
            </w:r>
            <w:hyperlink r:id="rId30" w:history="1">
              <w:r w:rsidRPr="002E3433">
                <w:rPr>
                  <w:rStyle w:val="Lienhypertexte"/>
                  <w:rFonts w:ascii="Calibri Light" w:hAnsi="Calibri Light" w:cs="Calibri Light"/>
                </w:rPr>
                <w:t>Lien</w:t>
              </w:r>
            </w:hyperlink>
          </w:p>
        </w:tc>
      </w:tr>
      <w:tr w:rsidR="00BF3A90" w:rsidRPr="008E18D7" w14:paraId="51518FAD" w14:textId="77777777" w:rsidTr="00A038FB">
        <w:trPr>
          <w:jc w:val="center"/>
        </w:trPr>
        <w:tc>
          <w:tcPr>
            <w:tcW w:w="1049" w:type="pct"/>
            <w:tcMar>
              <w:top w:w="0" w:type="dxa"/>
              <w:left w:w="108" w:type="dxa"/>
              <w:bottom w:w="0" w:type="dxa"/>
              <w:right w:w="108" w:type="dxa"/>
            </w:tcMar>
            <w:vAlign w:val="center"/>
            <w:hideMark/>
          </w:tcPr>
          <w:p w14:paraId="1E51BDD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[RGPD]</w:t>
            </w:r>
          </w:p>
        </w:tc>
        <w:tc>
          <w:tcPr>
            <w:tcW w:w="3951" w:type="pct"/>
            <w:tcMar>
              <w:top w:w="0" w:type="dxa"/>
              <w:left w:w="108" w:type="dxa"/>
              <w:bottom w:w="0" w:type="dxa"/>
              <w:right w:w="108" w:type="dxa"/>
            </w:tcMar>
            <w:vAlign w:val="center"/>
            <w:hideMark/>
          </w:tcPr>
          <w:p w14:paraId="5B6853EA" w14:textId="77777777" w:rsidR="00BF3A90" w:rsidRDefault="00BF3A90" w:rsidP="00A038FB">
            <w:pPr>
              <w:rPr>
                <w:rFonts w:ascii="Calibri Light" w:hAnsi="Calibri Light" w:cs="Calibri Light"/>
              </w:rPr>
            </w:pPr>
            <w:r w:rsidRPr="008E18D7">
              <w:rPr>
                <w:rFonts w:ascii="Calibri Light" w:hAnsi="Calibri Light" w:cs="Calibri Light"/>
              </w:rPr>
              <w:t>Règlement (UE) 2016/679 du Parlement européen et du Conseil du 27 avril 2016, relatif à la protection des personnes physiques à l’égard du traitement des données à caractère personnel et à la libre circulation de ces données</w:t>
            </w:r>
          </w:p>
          <w:p w14:paraId="40ECA3B8" w14:textId="61E97E09" w:rsidR="0027738C" w:rsidRPr="008E18D7" w:rsidRDefault="0080251F" w:rsidP="00A038FB">
            <w:pPr>
              <w:rPr>
                <w:rFonts w:ascii="Calibri Light" w:hAnsi="Calibri Light" w:cs="Calibri Light"/>
              </w:rPr>
            </w:pPr>
            <w:r w:rsidRPr="0080251F">
              <w:rPr>
                <w:rFonts w:ascii="Calibri Light" w:hAnsi="Calibri Light" w:cs="Calibri Light"/>
              </w:rPr>
              <w:sym w:font="Wingdings" w:char="F0E0"/>
            </w:r>
            <w:r>
              <w:rPr>
                <w:rFonts w:ascii="Calibri Light" w:hAnsi="Calibri Light" w:cs="Calibri Light"/>
              </w:rPr>
              <w:t xml:space="preserve"> </w:t>
            </w:r>
            <w:hyperlink r:id="rId31" w:history="1">
              <w:r w:rsidRPr="0080251F">
                <w:rPr>
                  <w:rStyle w:val="Lienhypertexte"/>
                  <w:rFonts w:ascii="Calibri Light" w:hAnsi="Calibri Light" w:cs="Calibri Light"/>
                </w:rPr>
                <w:t>Lien</w:t>
              </w:r>
            </w:hyperlink>
          </w:p>
        </w:tc>
      </w:tr>
      <w:tr w:rsidR="00BF3A90" w:rsidRPr="00F31567" w14:paraId="614B7FE1" w14:textId="77777777" w:rsidTr="00A038FB">
        <w:trPr>
          <w:jc w:val="center"/>
        </w:trPr>
        <w:tc>
          <w:tcPr>
            <w:tcW w:w="1049" w:type="pct"/>
            <w:tcMar>
              <w:top w:w="0" w:type="dxa"/>
              <w:left w:w="108" w:type="dxa"/>
              <w:bottom w:w="0" w:type="dxa"/>
              <w:right w:w="108" w:type="dxa"/>
            </w:tcMar>
            <w:vAlign w:val="center"/>
            <w:hideMark/>
          </w:tcPr>
          <w:p w14:paraId="4101C4C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[US EO 13960]</w:t>
            </w:r>
          </w:p>
        </w:tc>
        <w:tc>
          <w:tcPr>
            <w:tcW w:w="3951" w:type="pct"/>
            <w:tcMar>
              <w:top w:w="0" w:type="dxa"/>
              <w:left w:w="108" w:type="dxa"/>
              <w:bottom w:w="0" w:type="dxa"/>
              <w:right w:w="108" w:type="dxa"/>
            </w:tcMar>
            <w:vAlign w:val="center"/>
            <w:hideMark/>
          </w:tcPr>
          <w:p w14:paraId="537A0E94" w14:textId="77777777" w:rsidR="00BF3A90" w:rsidRDefault="00BF3A90" w:rsidP="00A038FB">
            <w:pPr>
              <w:rPr>
                <w:rFonts w:ascii="Calibri Light" w:hAnsi="Calibri Light" w:cs="Calibri Light"/>
                <w:lang w:val="en-US"/>
              </w:rPr>
            </w:pPr>
            <w:r w:rsidRPr="008E18D7">
              <w:rPr>
                <w:rFonts w:ascii="Calibri Light" w:hAnsi="Calibri Light" w:cs="Calibri Light"/>
                <w:i/>
                <w:iCs/>
                <w:lang w:val="en-US"/>
              </w:rPr>
              <w:t>Promoting the Use of Trustworthy Artificial Intelligence in the Federal Government</w:t>
            </w:r>
            <w:r w:rsidRPr="008E18D7">
              <w:rPr>
                <w:rFonts w:ascii="Calibri Light" w:hAnsi="Calibri Light" w:cs="Calibri Light"/>
                <w:lang w:val="en-US"/>
              </w:rPr>
              <w:t xml:space="preserve">, </w:t>
            </w:r>
            <w:r w:rsidRPr="008E18D7">
              <w:rPr>
                <w:rFonts w:ascii="Calibri Light" w:hAnsi="Calibri Light" w:cs="Calibri Light"/>
                <w:i/>
                <w:iCs/>
                <w:lang w:val="en-US"/>
              </w:rPr>
              <w:t>Executive Order</w:t>
            </w:r>
            <w:r w:rsidRPr="008E18D7">
              <w:rPr>
                <w:rFonts w:ascii="Calibri Light" w:hAnsi="Calibri Light" w:cs="Calibri Light"/>
                <w:lang w:val="en-US"/>
              </w:rPr>
              <w:t xml:space="preserve"> 13960 (2020)</w:t>
            </w:r>
          </w:p>
          <w:p w14:paraId="7BE6D377" w14:textId="419490C7" w:rsidR="00886CBD" w:rsidRPr="008E18D7" w:rsidRDefault="00886CBD" w:rsidP="00A038FB">
            <w:pPr>
              <w:rPr>
                <w:rFonts w:ascii="Calibri Light" w:hAnsi="Calibri Light" w:cs="Calibri Light"/>
                <w:lang w:val="en-US"/>
              </w:rPr>
            </w:pPr>
            <w:r w:rsidRPr="00886CBD">
              <w:rPr>
                <w:rFonts w:ascii="Calibri Light" w:hAnsi="Calibri Light" w:cs="Calibri Light"/>
                <w:lang w:val="en-US"/>
              </w:rPr>
              <w:sym w:font="Wingdings" w:char="F0E0"/>
            </w:r>
            <w:r>
              <w:rPr>
                <w:rFonts w:ascii="Calibri Light" w:hAnsi="Calibri Light" w:cs="Calibri Light"/>
                <w:lang w:val="en-US"/>
              </w:rPr>
              <w:t xml:space="preserve"> </w:t>
            </w:r>
            <w:hyperlink r:id="rId32" w:history="1">
              <w:r w:rsidRPr="00886CBD">
                <w:rPr>
                  <w:rStyle w:val="Lienhypertexte"/>
                  <w:rFonts w:ascii="Calibri Light" w:hAnsi="Calibri Light" w:cs="Calibri Light"/>
                  <w:lang w:val="en-US"/>
                </w:rPr>
                <w:t>Lien</w:t>
              </w:r>
            </w:hyperlink>
          </w:p>
        </w:tc>
      </w:tr>
    </w:tbl>
    <w:bookmarkEnd w:id="0"/>
    <w:p w14:paraId="7E9713F7" w14:textId="3703D0EF" w:rsidR="00EA2CFC" w:rsidRPr="009D66BD" w:rsidRDefault="00990672" w:rsidP="00FF05F1">
      <w:pPr>
        <w:spacing w:before="240" w:after="120"/>
        <w:rPr>
          <w:caps/>
          <w:color w:val="7A7A7A" w:themeColor="accent1"/>
          <w:sz w:val="32"/>
          <w:szCs w:val="32"/>
        </w:rPr>
      </w:pPr>
      <w:r w:rsidRPr="009D66BD">
        <w:rPr>
          <w:caps/>
          <w:color w:val="7A7A7A" w:themeColor="accent1"/>
          <w:sz w:val="32"/>
          <w:szCs w:val="32"/>
        </w:rPr>
        <w:lastRenderedPageBreak/>
        <w:t>Sommaire</w:t>
      </w:r>
    </w:p>
    <w:p w14:paraId="40083978" w14:textId="5C5A89CD" w:rsidR="00EB7AAC" w:rsidRDefault="004F1FFB">
      <w:pPr>
        <w:pStyle w:val="TM1"/>
        <w:tabs>
          <w:tab w:val="left" w:pos="480"/>
          <w:tab w:val="right" w:leader="dot" w:pos="9799"/>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4868494" w:history="1">
        <w:r w:rsidR="00EB7AAC" w:rsidRPr="00AD71ED">
          <w:rPr>
            <w:rStyle w:val="Lienhypertexte"/>
            <w:noProof/>
          </w:rPr>
          <w:t>1</w:t>
        </w:r>
        <w:r w:rsidR="00EB7AAC">
          <w:rPr>
            <w:rFonts w:cstheme="minorBidi"/>
            <w:b w:val="0"/>
            <w:bCs w:val="0"/>
            <w:caps w:val="0"/>
            <w:noProof/>
            <w:kern w:val="2"/>
            <w:sz w:val="24"/>
            <w:szCs w:val="24"/>
            <w14:ligatures w14:val="standardContextual"/>
          </w:rPr>
          <w:tab/>
        </w:r>
        <w:r w:rsidR="00EB7AAC" w:rsidRPr="00AD71ED">
          <w:rPr>
            <w:rStyle w:val="Lienhypertexte"/>
            <w:noProof/>
          </w:rPr>
          <w:t>Introduction</w:t>
        </w:r>
        <w:r w:rsidR="00EB7AAC">
          <w:rPr>
            <w:noProof/>
            <w:webHidden/>
          </w:rPr>
          <w:tab/>
        </w:r>
        <w:r w:rsidR="00EB7AAC">
          <w:rPr>
            <w:noProof/>
            <w:webHidden/>
          </w:rPr>
          <w:fldChar w:fldCharType="begin"/>
        </w:r>
        <w:r w:rsidR="00EB7AAC">
          <w:rPr>
            <w:noProof/>
            <w:webHidden/>
          </w:rPr>
          <w:instrText xml:space="preserve"> PAGEREF _Toc194868494 \h </w:instrText>
        </w:r>
        <w:r w:rsidR="00EB7AAC">
          <w:rPr>
            <w:noProof/>
            <w:webHidden/>
          </w:rPr>
        </w:r>
        <w:r w:rsidR="00EB7AAC">
          <w:rPr>
            <w:noProof/>
            <w:webHidden/>
          </w:rPr>
          <w:fldChar w:fldCharType="separate"/>
        </w:r>
        <w:r w:rsidR="00EB7AAC">
          <w:rPr>
            <w:noProof/>
            <w:webHidden/>
          </w:rPr>
          <w:t>6</w:t>
        </w:r>
        <w:r w:rsidR="00EB7AAC">
          <w:rPr>
            <w:noProof/>
            <w:webHidden/>
          </w:rPr>
          <w:fldChar w:fldCharType="end"/>
        </w:r>
      </w:hyperlink>
    </w:p>
    <w:p w14:paraId="16918664" w14:textId="6532191F" w:rsidR="00EB7AAC" w:rsidRDefault="00EB7AAC">
      <w:pPr>
        <w:pStyle w:val="TM1"/>
        <w:tabs>
          <w:tab w:val="left" w:pos="480"/>
          <w:tab w:val="right" w:leader="dot" w:pos="9799"/>
        </w:tabs>
        <w:rPr>
          <w:rFonts w:cstheme="minorBidi"/>
          <w:b w:val="0"/>
          <w:bCs w:val="0"/>
          <w:caps w:val="0"/>
          <w:noProof/>
          <w:kern w:val="2"/>
          <w:sz w:val="24"/>
          <w:szCs w:val="24"/>
          <w14:ligatures w14:val="standardContextual"/>
        </w:rPr>
      </w:pPr>
      <w:hyperlink w:anchor="_Toc194868495" w:history="1">
        <w:r w:rsidRPr="00AD71ED">
          <w:rPr>
            <w:rStyle w:val="Lienhypertexte"/>
            <w:noProof/>
          </w:rPr>
          <w:t>2</w:t>
        </w:r>
        <w:r>
          <w:rPr>
            <w:rFonts w:cstheme="minorBidi"/>
            <w:b w:val="0"/>
            <w:bCs w:val="0"/>
            <w:caps w:val="0"/>
            <w:noProof/>
            <w:kern w:val="2"/>
            <w:sz w:val="24"/>
            <w:szCs w:val="24"/>
            <w14:ligatures w14:val="standardContextual"/>
          </w:rPr>
          <w:tab/>
        </w:r>
        <w:r w:rsidRPr="00AD71ED">
          <w:rPr>
            <w:rStyle w:val="Lienhypertexte"/>
            <w:noProof/>
          </w:rPr>
          <w:t>Bonnes pratiques</w:t>
        </w:r>
        <w:r>
          <w:rPr>
            <w:noProof/>
            <w:webHidden/>
          </w:rPr>
          <w:tab/>
        </w:r>
        <w:r>
          <w:rPr>
            <w:noProof/>
            <w:webHidden/>
          </w:rPr>
          <w:fldChar w:fldCharType="begin"/>
        </w:r>
        <w:r>
          <w:rPr>
            <w:noProof/>
            <w:webHidden/>
          </w:rPr>
          <w:instrText xml:space="preserve"> PAGEREF _Toc194868495 \h </w:instrText>
        </w:r>
        <w:r>
          <w:rPr>
            <w:noProof/>
            <w:webHidden/>
          </w:rPr>
        </w:r>
        <w:r>
          <w:rPr>
            <w:noProof/>
            <w:webHidden/>
          </w:rPr>
          <w:fldChar w:fldCharType="separate"/>
        </w:r>
        <w:r>
          <w:rPr>
            <w:noProof/>
            <w:webHidden/>
          </w:rPr>
          <w:t>6</w:t>
        </w:r>
        <w:r>
          <w:rPr>
            <w:noProof/>
            <w:webHidden/>
          </w:rPr>
          <w:fldChar w:fldCharType="end"/>
        </w:r>
      </w:hyperlink>
    </w:p>
    <w:p w14:paraId="67DD5CFA" w14:textId="0D703A5F"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496" w:history="1">
        <w:r w:rsidRPr="00AD71ED">
          <w:rPr>
            <w:rStyle w:val="Lienhypertexte"/>
            <w:noProof/>
          </w:rPr>
          <w:t>2.1.1</w:t>
        </w:r>
        <w:r>
          <w:rPr>
            <w:rFonts w:cstheme="minorBidi"/>
            <w:i w:val="0"/>
            <w:iCs w:val="0"/>
            <w:noProof/>
            <w:kern w:val="2"/>
            <w:sz w:val="24"/>
            <w:szCs w:val="24"/>
            <w14:ligatures w14:val="standardContextual"/>
          </w:rPr>
          <w:tab/>
        </w:r>
        <w:r w:rsidRPr="00AD71ED">
          <w:rPr>
            <w:rStyle w:val="Lienhypertexte"/>
            <w:noProof/>
          </w:rPr>
          <w:t>Gouvernance de l’IA</w:t>
        </w:r>
        <w:r>
          <w:rPr>
            <w:noProof/>
            <w:webHidden/>
          </w:rPr>
          <w:tab/>
        </w:r>
        <w:r>
          <w:rPr>
            <w:noProof/>
            <w:webHidden/>
          </w:rPr>
          <w:fldChar w:fldCharType="begin"/>
        </w:r>
        <w:r>
          <w:rPr>
            <w:noProof/>
            <w:webHidden/>
          </w:rPr>
          <w:instrText xml:space="preserve"> PAGEREF _Toc194868496 \h </w:instrText>
        </w:r>
        <w:r>
          <w:rPr>
            <w:noProof/>
            <w:webHidden/>
          </w:rPr>
        </w:r>
        <w:r>
          <w:rPr>
            <w:noProof/>
            <w:webHidden/>
          </w:rPr>
          <w:fldChar w:fldCharType="separate"/>
        </w:r>
        <w:r>
          <w:rPr>
            <w:noProof/>
            <w:webHidden/>
          </w:rPr>
          <w:t>7</w:t>
        </w:r>
        <w:r>
          <w:rPr>
            <w:noProof/>
            <w:webHidden/>
          </w:rPr>
          <w:fldChar w:fldCharType="end"/>
        </w:r>
      </w:hyperlink>
    </w:p>
    <w:p w14:paraId="3244DAEE" w14:textId="381CA7CB"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497" w:history="1">
        <w:r w:rsidRPr="00AD71ED">
          <w:rPr>
            <w:rStyle w:val="Lienhypertexte"/>
            <w:noProof/>
          </w:rPr>
          <w:t>2.1.2</w:t>
        </w:r>
        <w:r>
          <w:rPr>
            <w:rFonts w:cstheme="minorBidi"/>
            <w:i w:val="0"/>
            <w:iCs w:val="0"/>
            <w:noProof/>
            <w:kern w:val="2"/>
            <w:sz w:val="24"/>
            <w:szCs w:val="24"/>
            <w14:ligatures w14:val="standardContextual"/>
          </w:rPr>
          <w:tab/>
        </w:r>
        <w:r w:rsidRPr="00AD71ED">
          <w:rPr>
            <w:rStyle w:val="Lienhypertexte"/>
            <w:noProof/>
          </w:rPr>
          <w:t>Robustesse</w:t>
        </w:r>
        <w:r>
          <w:rPr>
            <w:noProof/>
            <w:webHidden/>
          </w:rPr>
          <w:tab/>
        </w:r>
        <w:r>
          <w:rPr>
            <w:noProof/>
            <w:webHidden/>
          </w:rPr>
          <w:fldChar w:fldCharType="begin"/>
        </w:r>
        <w:r>
          <w:rPr>
            <w:noProof/>
            <w:webHidden/>
          </w:rPr>
          <w:instrText xml:space="preserve"> PAGEREF _Toc194868497 \h </w:instrText>
        </w:r>
        <w:r>
          <w:rPr>
            <w:noProof/>
            <w:webHidden/>
          </w:rPr>
        </w:r>
        <w:r>
          <w:rPr>
            <w:noProof/>
            <w:webHidden/>
          </w:rPr>
          <w:fldChar w:fldCharType="separate"/>
        </w:r>
        <w:r>
          <w:rPr>
            <w:noProof/>
            <w:webHidden/>
          </w:rPr>
          <w:t>7</w:t>
        </w:r>
        <w:r>
          <w:rPr>
            <w:noProof/>
            <w:webHidden/>
          </w:rPr>
          <w:fldChar w:fldCharType="end"/>
        </w:r>
      </w:hyperlink>
    </w:p>
    <w:p w14:paraId="168FBCD2" w14:textId="18444EED"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498" w:history="1">
        <w:r w:rsidRPr="00AD71ED">
          <w:rPr>
            <w:rStyle w:val="Lienhypertexte"/>
            <w:noProof/>
          </w:rPr>
          <w:t>2.1.3</w:t>
        </w:r>
        <w:r>
          <w:rPr>
            <w:rFonts w:cstheme="minorBidi"/>
            <w:i w:val="0"/>
            <w:iCs w:val="0"/>
            <w:noProof/>
            <w:kern w:val="2"/>
            <w:sz w:val="24"/>
            <w:szCs w:val="24"/>
            <w14:ligatures w14:val="standardContextual"/>
          </w:rPr>
          <w:tab/>
        </w:r>
        <w:r w:rsidRPr="00AD71ED">
          <w:rPr>
            <w:rStyle w:val="Lienhypertexte"/>
            <w:noProof/>
          </w:rPr>
          <w:t>Équité (fairness)</w:t>
        </w:r>
        <w:r>
          <w:rPr>
            <w:noProof/>
            <w:webHidden/>
          </w:rPr>
          <w:tab/>
        </w:r>
        <w:r>
          <w:rPr>
            <w:noProof/>
            <w:webHidden/>
          </w:rPr>
          <w:fldChar w:fldCharType="begin"/>
        </w:r>
        <w:r>
          <w:rPr>
            <w:noProof/>
            <w:webHidden/>
          </w:rPr>
          <w:instrText xml:space="preserve"> PAGEREF _Toc194868498 \h </w:instrText>
        </w:r>
        <w:r>
          <w:rPr>
            <w:noProof/>
            <w:webHidden/>
          </w:rPr>
        </w:r>
        <w:r>
          <w:rPr>
            <w:noProof/>
            <w:webHidden/>
          </w:rPr>
          <w:fldChar w:fldCharType="separate"/>
        </w:r>
        <w:r>
          <w:rPr>
            <w:noProof/>
            <w:webHidden/>
          </w:rPr>
          <w:t>8</w:t>
        </w:r>
        <w:r>
          <w:rPr>
            <w:noProof/>
            <w:webHidden/>
          </w:rPr>
          <w:fldChar w:fldCharType="end"/>
        </w:r>
      </w:hyperlink>
    </w:p>
    <w:p w14:paraId="234B8E65" w14:textId="1D6946AB"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499" w:history="1">
        <w:r w:rsidRPr="00AD71ED">
          <w:rPr>
            <w:rStyle w:val="Lienhypertexte"/>
            <w:noProof/>
          </w:rPr>
          <w:t>2.1.4</w:t>
        </w:r>
        <w:r>
          <w:rPr>
            <w:rFonts w:cstheme="minorBidi"/>
            <w:i w:val="0"/>
            <w:iCs w:val="0"/>
            <w:noProof/>
            <w:kern w:val="2"/>
            <w:sz w:val="24"/>
            <w:szCs w:val="24"/>
            <w14:ligatures w14:val="standardContextual"/>
          </w:rPr>
          <w:tab/>
        </w:r>
        <w:r w:rsidRPr="00AD71ED">
          <w:rPr>
            <w:rStyle w:val="Lienhypertexte"/>
            <w:noProof/>
          </w:rPr>
          <w:t>Transparence et explicabilité</w:t>
        </w:r>
        <w:r>
          <w:rPr>
            <w:noProof/>
            <w:webHidden/>
          </w:rPr>
          <w:tab/>
        </w:r>
        <w:r>
          <w:rPr>
            <w:noProof/>
            <w:webHidden/>
          </w:rPr>
          <w:fldChar w:fldCharType="begin"/>
        </w:r>
        <w:r>
          <w:rPr>
            <w:noProof/>
            <w:webHidden/>
          </w:rPr>
          <w:instrText xml:space="preserve"> PAGEREF _Toc194868499 \h </w:instrText>
        </w:r>
        <w:r>
          <w:rPr>
            <w:noProof/>
            <w:webHidden/>
          </w:rPr>
        </w:r>
        <w:r>
          <w:rPr>
            <w:noProof/>
            <w:webHidden/>
          </w:rPr>
          <w:fldChar w:fldCharType="separate"/>
        </w:r>
        <w:r>
          <w:rPr>
            <w:noProof/>
            <w:webHidden/>
          </w:rPr>
          <w:t>9</w:t>
        </w:r>
        <w:r>
          <w:rPr>
            <w:noProof/>
            <w:webHidden/>
          </w:rPr>
          <w:fldChar w:fldCharType="end"/>
        </w:r>
      </w:hyperlink>
    </w:p>
    <w:p w14:paraId="24A284D2" w14:textId="462741EA"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500" w:history="1">
        <w:r w:rsidRPr="00AD71ED">
          <w:rPr>
            <w:rStyle w:val="Lienhypertexte"/>
            <w:noProof/>
          </w:rPr>
          <w:t>2.1.5</w:t>
        </w:r>
        <w:r>
          <w:rPr>
            <w:rFonts w:cstheme="minorBidi"/>
            <w:i w:val="0"/>
            <w:iCs w:val="0"/>
            <w:noProof/>
            <w:kern w:val="2"/>
            <w:sz w:val="24"/>
            <w:szCs w:val="24"/>
            <w14:ligatures w14:val="standardContextual"/>
          </w:rPr>
          <w:tab/>
        </w:r>
        <w:r w:rsidRPr="00AD71ED">
          <w:rPr>
            <w:rStyle w:val="Lienhypertexte"/>
            <w:noProof/>
          </w:rPr>
          <w:t>Sécurité du système d’IA</w:t>
        </w:r>
        <w:r>
          <w:rPr>
            <w:noProof/>
            <w:webHidden/>
          </w:rPr>
          <w:tab/>
        </w:r>
        <w:r>
          <w:rPr>
            <w:noProof/>
            <w:webHidden/>
          </w:rPr>
          <w:fldChar w:fldCharType="begin"/>
        </w:r>
        <w:r>
          <w:rPr>
            <w:noProof/>
            <w:webHidden/>
          </w:rPr>
          <w:instrText xml:space="preserve"> PAGEREF _Toc194868500 \h </w:instrText>
        </w:r>
        <w:r>
          <w:rPr>
            <w:noProof/>
            <w:webHidden/>
          </w:rPr>
        </w:r>
        <w:r>
          <w:rPr>
            <w:noProof/>
            <w:webHidden/>
          </w:rPr>
          <w:fldChar w:fldCharType="separate"/>
        </w:r>
        <w:r>
          <w:rPr>
            <w:noProof/>
            <w:webHidden/>
          </w:rPr>
          <w:t>10</w:t>
        </w:r>
        <w:r>
          <w:rPr>
            <w:noProof/>
            <w:webHidden/>
          </w:rPr>
          <w:fldChar w:fldCharType="end"/>
        </w:r>
      </w:hyperlink>
    </w:p>
    <w:p w14:paraId="09CE34C0" w14:textId="16699FB1"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501" w:history="1">
        <w:r w:rsidRPr="00AD71ED">
          <w:rPr>
            <w:rStyle w:val="Lienhypertexte"/>
            <w:noProof/>
          </w:rPr>
          <w:t>2.1.6</w:t>
        </w:r>
        <w:r>
          <w:rPr>
            <w:rFonts w:cstheme="minorBidi"/>
            <w:i w:val="0"/>
            <w:iCs w:val="0"/>
            <w:noProof/>
            <w:kern w:val="2"/>
            <w:sz w:val="24"/>
            <w:szCs w:val="24"/>
            <w14:ligatures w14:val="standardContextual"/>
          </w:rPr>
          <w:tab/>
        </w:r>
        <w:r w:rsidRPr="00AD71ED">
          <w:rPr>
            <w:rStyle w:val="Lienhypertexte"/>
            <w:noProof/>
          </w:rPr>
          <w:t>Protection des droits et libertés des personnes concernées</w:t>
        </w:r>
        <w:r>
          <w:rPr>
            <w:noProof/>
            <w:webHidden/>
          </w:rPr>
          <w:tab/>
        </w:r>
        <w:r>
          <w:rPr>
            <w:noProof/>
            <w:webHidden/>
          </w:rPr>
          <w:fldChar w:fldCharType="begin"/>
        </w:r>
        <w:r>
          <w:rPr>
            <w:noProof/>
            <w:webHidden/>
          </w:rPr>
          <w:instrText xml:space="preserve"> PAGEREF _Toc194868501 \h </w:instrText>
        </w:r>
        <w:r>
          <w:rPr>
            <w:noProof/>
            <w:webHidden/>
          </w:rPr>
        </w:r>
        <w:r>
          <w:rPr>
            <w:noProof/>
            <w:webHidden/>
          </w:rPr>
          <w:fldChar w:fldCharType="separate"/>
        </w:r>
        <w:r>
          <w:rPr>
            <w:noProof/>
            <w:webHidden/>
          </w:rPr>
          <w:t>10</w:t>
        </w:r>
        <w:r>
          <w:rPr>
            <w:noProof/>
            <w:webHidden/>
          </w:rPr>
          <w:fldChar w:fldCharType="end"/>
        </w:r>
      </w:hyperlink>
    </w:p>
    <w:p w14:paraId="46CA4FAA" w14:textId="369D50C6"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502" w:history="1">
        <w:r w:rsidRPr="00AD71ED">
          <w:rPr>
            <w:rStyle w:val="Lienhypertexte"/>
            <w:noProof/>
          </w:rPr>
          <w:t>2.1.7</w:t>
        </w:r>
        <w:r>
          <w:rPr>
            <w:rFonts w:cstheme="minorBidi"/>
            <w:i w:val="0"/>
            <w:iCs w:val="0"/>
            <w:noProof/>
            <w:kern w:val="2"/>
            <w:sz w:val="24"/>
            <w:szCs w:val="24"/>
            <w14:ligatures w14:val="standardContextual"/>
          </w:rPr>
          <w:tab/>
        </w:r>
        <w:r w:rsidRPr="00AD71ED">
          <w:rPr>
            <w:rStyle w:val="Lienhypertexte"/>
            <w:noProof/>
          </w:rPr>
          <w:t>Maintenabilité et évolutivité</w:t>
        </w:r>
        <w:r>
          <w:rPr>
            <w:noProof/>
            <w:webHidden/>
          </w:rPr>
          <w:tab/>
        </w:r>
        <w:r>
          <w:rPr>
            <w:noProof/>
            <w:webHidden/>
          </w:rPr>
          <w:fldChar w:fldCharType="begin"/>
        </w:r>
        <w:r>
          <w:rPr>
            <w:noProof/>
            <w:webHidden/>
          </w:rPr>
          <w:instrText xml:space="preserve"> PAGEREF _Toc194868502 \h </w:instrText>
        </w:r>
        <w:r>
          <w:rPr>
            <w:noProof/>
            <w:webHidden/>
          </w:rPr>
        </w:r>
        <w:r>
          <w:rPr>
            <w:noProof/>
            <w:webHidden/>
          </w:rPr>
          <w:fldChar w:fldCharType="separate"/>
        </w:r>
        <w:r>
          <w:rPr>
            <w:noProof/>
            <w:webHidden/>
          </w:rPr>
          <w:t>10</w:t>
        </w:r>
        <w:r>
          <w:rPr>
            <w:noProof/>
            <w:webHidden/>
          </w:rPr>
          <w:fldChar w:fldCharType="end"/>
        </w:r>
      </w:hyperlink>
    </w:p>
    <w:p w14:paraId="5A5F0326" w14:textId="56A13D1C"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503" w:history="1">
        <w:r w:rsidRPr="00AD71ED">
          <w:rPr>
            <w:rStyle w:val="Lienhypertexte"/>
            <w:noProof/>
          </w:rPr>
          <w:t>2.1.8</w:t>
        </w:r>
        <w:r>
          <w:rPr>
            <w:rFonts w:cstheme="minorBidi"/>
            <w:i w:val="0"/>
            <w:iCs w:val="0"/>
            <w:noProof/>
            <w:kern w:val="2"/>
            <w:sz w:val="24"/>
            <w:szCs w:val="24"/>
            <w14:ligatures w14:val="standardContextual"/>
          </w:rPr>
          <w:tab/>
        </w:r>
        <w:r w:rsidRPr="00AD71ED">
          <w:rPr>
            <w:rStyle w:val="Lienhypertexte"/>
            <w:noProof/>
          </w:rPr>
          <w:t>Interopérabilité</w:t>
        </w:r>
        <w:r>
          <w:rPr>
            <w:noProof/>
            <w:webHidden/>
          </w:rPr>
          <w:tab/>
        </w:r>
        <w:r>
          <w:rPr>
            <w:noProof/>
            <w:webHidden/>
          </w:rPr>
          <w:fldChar w:fldCharType="begin"/>
        </w:r>
        <w:r>
          <w:rPr>
            <w:noProof/>
            <w:webHidden/>
          </w:rPr>
          <w:instrText xml:space="preserve"> PAGEREF _Toc194868503 \h </w:instrText>
        </w:r>
        <w:r>
          <w:rPr>
            <w:noProof/>
            <w:webHidden/>
          </w:rPr>
        </w:r>
        <w:r>
          <w:rPr>
            <w:noProof/>
            <w:webHidden/>
          </w:rPr>
          <w:fldChar w:fldCharType="separate"/>
        </w:r>
        <w:r>
          <w:rPr>
            <w:noProof/>
            <w:webHidden/>
          </w:rPr>
          <w:t>10</w:t>
        </w:r>
        <w:r>
          <w:rPr>
            <w:noProof/>
            <w:webHidden/>
          </w:rPr>
          <w:fldChar w:fldCharType="end"/>
        </w:r>
      </w:hyperlink>
    </w:p>
    <w:p w14:paraId="0A08B335" w14:textId="7518BDE6" w:rsidR="00EB7AAC" w:rsidRDefault="00EB7AAC">
      <w:pPr>
        <w:pStyle w:val="TM3"/>
        <w:tabs>
          <w:tab w:val="left" w:pos="1200"/>
          <w:tab w:val="right" w:leader="dot" w:pos="9799"/>
        </w:tabs>
        <w:rPr>
          <w:rFonts w:cstheme="minorBidi"/>
          <w:i w:val="0"/>
          <w:iCs w:val="0"/>
          <w:noProof/>
          <w:kern w:val="2"/>
          <w:sz w:val="24"/>
          <w:szCs w:val="24"/>
          <w14:ligatures w14:val="standardContextual"/>
        </w:rPr>
      </w:pPr>
      <w:hyperlink w:anchor="_Toc194868504" w:history="1">
        <w:r w:rsidRPr="00AD71ED">
          <w:rPr>
            <w:rStyle w:val="Lienhypertexte"/>
            <w:noProof/>
          </w:rPr>
          <w:t>2.1.9</w:t>
        </w:r>
        <w:r>
          <w:rPr>
            <w:rFonts w:cstheme="minorBidi"/>
            <w:i w:val="0"/>
            <w:iCs w:val="0"/>
            <w:noProof/>
            <w:kern w:val="2"/>
            <w:sz w:val="24"/>
            <w:szCs w:val="24"/>
            <w14:ligatures w14:val="standardContextual"/>
          </w:rPr>
          <w:tab/>
        </w:r>
        <w:r w:rsidRPr="00AD71ED">
          <w:rPr>
            <w:rStyle w:val="Lienhypertexte"/>
            <w:noProof/>
          </w:rPr>
          <w:t>Impact environnemental</w:t>
        </w:r>
        <w:r>
          <w:rPr>
            <w:noProof/>
            <w:webHidden/>
          </w:rPr>
          <w:tab/>
        </w:r>
        <w:r>
          <w:rPr>
            <w:noProof/>
            <w:webHidden/>
          </w:rPr>
          <w:fldChar w:fldCharType="begin"/>
        </w:r>
        <w:r>
          <w:rPr>
            <w:noProof/>
            <w:webHidden/>
          </w:rPr>
          <w:instrText xml:space="preserve"> PAGEREF _Toc194868504 \h </w:instrText>
        </w:r>
        <w:r>
          <w:rPr>
            <w:noProof/>
            <w:webHidden/>
          </w:rPr>
        </w:r>
        <w:r>
          <w:rPr>
            <w:noProof/>
            <w:webHidden/>
          </w:rPr>
          <w:fldChar w:fldCharType="separate"/>
        </w:r>
        <w:r>
          <w:rPr>
            <w:noProof/>
            <w:webHidden/>
          </w:rPr>
          <w:t>10</w:t>
        </w:r>
        <w:r>
          <w:rPr>
            <w:noProof/>
            <w:webHidden/>
          </w:rPr>
          <w:fldChar w:fldCharType="end"/>
        </w:r>
      </w:hyperlink>
    </w:p>
    <w:p w14:paraId="0ACFA909" w14:textId="2BC1E3B9" w:rsidR="00EB7AAC" w:rsidRDefault="00EB7AAC">
      <w:pPr>
        <w:pStyle w:val="TM3"/>
        <w:tabs>
          <w:tab w:val="left" w:pos="1440"/>
          <w:tab w:val="right" w:leader="dot" w:pos="9799"/>
        </w:tabs>
        <w:rPr>
          <w:rFonts w:cstheme="minorBidi"/>
          <w:i w:val="0"/>
          <w:iCs w:val="0"/>
          <w:noProof/>
          <w:kern w:val="2"/>
          <w:sz w:val="24"/>
          <w:szCs w:val="24"/>
          <w14:ligatures w14:val="standardContextual"/>
        </w:rPr>
      </w:pPr>
      <w:hyperlink w:anchor="_Toc194868505" w:history="1">
        <w:r w:rsidRPr="00AD71ED">
          <w:rPr>
            <w:rStyle w:val="Lienhypertexte"/>
            <w:noProof/>
          </w:rPr>
          <w:t>2.1.10</w:t>
        </w:r>
        <w:r>
          <w:rPr>
            <w:rFonts w:cstheme="minorBidi"/>
            <w:i w:val="0"/>
            <w:iCs w:val="0"/>
            <w:noProof/>
            <w:kern w:val="2"/>
            <w:sz w:val="24"/>
            <w:szCs w:val="24"/>
            <w14:ligatures w14:val="standardContextual"/>
          </w:rPr>
          <w:tab/>
        </w:r>
        <w:r w:rsidRPr="00AD71ED">
          <w:rPr>
            <w:rStyle w:val="Lienhypertexte"/>
            <w:noProof/>
          </w:rPr>
          <w:t>Accessibilité</w:t>
        </w:r>
        <w:r>
          <w:rPr>
            <w:noProof/>
            <w:webHidden/>
          </w:rPr>
          <w:tab/>
        </w:r>
        <w:r>
          <w:rPr>
            <w:noProof/>
            <w:webHidden/>
          </w:rPr>
          <w:fldChar w:fldCharType="begin"/>
        </w:r>
        <w:r>
          <w:rPr>
            <w:noProof/>
            <w:webHidden/>
          </w:rPr>
          <w:instrText xml:space="preserve"> PAGEREF _Toc194868505 \h </w:instrText>
        </w:r>
        <w:r>
          <w:rPr>
            <w:noProof/>
            <w:webHidden/>
          </w:rPr>
        </w:r>
        <w:r>
          <w:rPr>
            <w:noProof/>
            <w:webHidden/>
          </w:rPr>
          <w:fldChar w:fldCharType="separate"/>
        </w:r>
        <w:r>
          <w:rPr>
            <w:noProof/>
            <w:webHidden/>
          </w:rPr>
          <w:t>11</w:t>
        </w:r>
        <w:r>
          <w:rPr>
            <w:noProof/>
            <w:webHidden/>
          </w:rPr>
          <w:fldChar w:fldCharType="end"/>
        </w:r>
      </w:hyperlink>
    </w:p>
    <w:p w14:paraId="77861B92" w14:textId="5B947B43" w:rsidR="00EA2CFC" w:rsidRDefault="004F1FFB" w:rsidP="007A4F4F">
      <w:r>
        <w:fldChar w:fldCharType="end"/>
      </w:r>
    </w:p>
    <w:p w14:paraId="4584A58F" w14:textId="77777777" w:rsidR="007B092B" w:rsidRDefault="007B092B">
      <w:pPr>
        <w:spacing w:after="200" w:line="276" w:lineRule="auto"/>
        <w:jc w:val="left"/>
        <w:rPr>
          <w:rFonts w:asciiTheme="majorHAnsi" w:eastAsiaTheme="majorEastAsia" w:hAnsiTheme="majorHAnsi" w:cstheme="majorBidi"/>
          <w:bCs/>
          <w:caps/>
          <w:color w:val="7A7A7A" w:themeColor="accent1"/>
          <w:sz w:val="28"/>
          <w:szCs w:val="28"/>
        </w:rPr>
      </w:pPr>
      <w:r>
        <w:br w:type="page"/>
      </w:r>
    </w:p>
    <w:p w14:paraId="0FB3A5E2" w14:textId="0311EE9C" w:rsidR="00EB7AAC" w:rsidRDefault="00EB7AAC" w:rsidP="00EB7AAC">
      <w:pPr>
        <w:pStyle w:val="Titre1"/>
      </w:pPr>
      <w:bookmarkStart w:id="1" w:name="_Toc194868494"/>
      <w:r>
        <w:lastRenderedPageBreak/>
        <w:t>Introduction</w:t>
      </w:r>
      <w:bookmarkEnd w:id="1"/>
    </w:p>
    <w:p w14:paraId="0934CDE4" w14:textId="039D04E2" w:rsidR="00EB7AAC" w:rsidRPr="00EB7AAC" w:rsidRDefault="00EB7AAC" w:rsidP="00EB7AAC">
      <w:r>
        <w:t>&lt;à rédiger&gt;</w:t>
      </w:r>
    </w:p>
    <w:p w14:paraId="6F3E5299" w14:textId="143350E9" w:rsidR="006418B5" w:rsidRPr="000E679A" w:rsidRDefault="00D339BF" w:rsidP="00EB7AAC">
      <w:pPr>
        <w:pStyle w:val="Titre1"/>
      </w:pPr>
      <w:bookmarkStart w:id="2" w:name="_Toc194868495"/>
      <w:r>
        <w:t>B</w:t>
      </w:r>
      <w:r w:rsidR="006418B5" w:rsidRPr="0004766B">
        <w:t>onnes pratiques</w:t>
      </w:r>
      <w:bookmarkEnd w:id="2"/>
    </w:p>
    <w:p w14:paraId="1B898406" w14:textId="77777777" w:rsidR="00B43A66" w:rsidRDefault="00B43A66" w:rsidP="00B43A66">
      <w:r w:rsidRPr="000E679A">
        <w:t xml:space="preserve">Le tableau suivant </w:t>
      </w:r>
      <w:r>
        <w:t>rassemble</w:t>
      </w:r>
      <w:r w:rsidRPr="000E679A">
        <w:t xml:space="preserve"> les bonnes pratiques contribuant à respecter </w:t>
      </w:r>
      <w:r>
        <w:t>les critères de confiance</w:t>
      </w:r>
      <w:r w:rsidRPr="000E679A">
        <w:t> :</w:t>
      </w:r>
    </w:p>
    <w:p w14:paraId="059A91DB" w14:textId="77777777" w:rsidR="00B43A66" w:rsidRDefault="00B43A66" w:rsidP="00B43A66"/>
    <w:tbl>
      <w:tblPr>
        <w:tblW w:w="5000" w:type="pct"/>
        <w:tblCellMar>
          <w:left w:w="70" w:type="dxa"/>
          <w:right w:w="70" w:type="dxa"/>
        </w:tblCellMar>
        <w:tblLook w:val="04A0" w:firstRow="1" w:lastRow="0" w:firstColumn="1" w:lastColumn="0" w:noHBand="0" w:noVBand="1"/>
      </w:tblPr>
      <w:tblGrid>
        <w:gridCol w:w="1980"/>
        <w:gridCol w:w="3545"/>
        <w:gridCol w:w="4274"/>
      </w:tblGrid>
      <w:tr w:rsidR="00B43A66" w:rsidRPr="008001A5" w14:paraId="1EAFA985" w14:textId="77777777" w:rsidTr="00F503F5">
        <w:trPr>
          <w:trHeight w:val="915"/>
          <w:tblHeader/>
        </w:trPr>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DA3077" w14:textId="77777777" w:rsidR="00B43A66" w:rsidRPr="008001A5" w:rsidRDefault="00B43A66" w:rsidP="00F503F5">
            <w:pPr>
              <w:jc w:val="center"/>
              <w:rPr>
                <w:rFonts w:ascii="Calibri Light" w:eastAsia="Times New Roman" w:hAnsi="Calibri Light" w:cs="Calibri Light"/>
                <w:color w:val="000000"/>
              </w:rPr>
            </w:pPr>
            <w:r w:rsidRPr="008001A5">
              <w:rPr>
                <w:rFonts w:ascii="Calibri Light" w:eastAsia="Times New Roman" w:hAnsi="Calibri Light" w:cs="Calibri Light"/>
                <w:color w:val="000000"/>
              </w:rPr>
              <w:t>Critère de confiance</w:t>
            </w:r>
          </w:p>
        </w:tc>
        <w:tc>
          <w:tcPr>
            <w:tcW w:w="1809" w:type="pct"/>
            <w:tcBorders>
              <w:top w:val="single" w:sz="4" w:space="0" w:color="auto"/>
              <w:left w:val="nil"/>
              <w:bottom w:val="single" w:sz="4" w:space="0" w:color="auto"/>
              <w:right w:val="single" w:sz="4" w:space="0" w:color="auto"/>
            </w:tcBorders>
            <w:shd w:val="clear" w:color="auto" w:fill="92D050"/>
            <w:vAlign w:val="center"/>
            <w:hideMark/>
          </w:tcPr>
          <w:p w14:paraId="6E81F7A8" w14:textId="77777777" w:rsidR="00B43A66" w:rsidRPr="008001A5" w:rsidRDefault="00B43A66" w:rsidP="00F503F5">
            <w:pPr>
              <w:jc w:val="center"/>
              <w:rPr>
                <w:rFonts w:ascii="Calibri Light" w:eastAsia="Times New Roman" w:hAnsi="Calibri Light" w:cs="Calibri Light"/>
                <w:color w:val="000000"/>
              </w:rPr>
            </w:pPr>
            <w:r w:rsidRPr="008001A5">
              <w:rPr>
                <w:rFonts w:ascii="Calibri Light" w:eastAsia="Times New Roman" w:hAnsi="Calibri Light" w:cs="Calibri Light"/>
                <w:color w:val="000000"/>
              </w:rPr>
              <w:t>Synthèse des recommandations</w:t>
            </w:r>
          </w:p>
        </w:tc>
        <w:tc>
          <w:tcPr>
            <w:tcW w:w="2181" w:type="pct"/>
            <w:tcBorders>
              <w:top w:val="single" w:sz="4" w:space="0" w:color="auto"/>
              <w:left w:val="nil"/>
              <w:bottom w:val="single" w:sz="4" w:space="0" w:color="auto"/>
              <w:right w:val="single" w:sz="4" w:space="0" w:color="auto"/>
            </w:tcBorders>
            <w:shd w:val="clear" w:color="auto" w:fill="92D050"/>
            <w:vAlign w:val="center"/>
            <w:hideMark/>
          </w:tcPr>
          <w:p w14:paraId="0B06CB3D" w14:textId="77777777" w:rsidR="00B43A66" w:rsidRPr="008001A5" w:rsidRDefault="00B43A66" w:rsidP="00F503F5">
            <w:pPr>
              <w:jc w:val="center"/>
              <w:rPr>
                <w:rFonts w:ascii="Calibri Light" w:eastAsia="Times New Roman" w:hAnsi="Calibri Light" w:cs="Calibri Light"/>
                <w:color w:val="000000"/>
              </w:rPr>
            </w:pPr>
            <w:r w:rsidRPr="008001A5">
              <w:rPr>
                <w:rFonts w:ascii="Calibri Light" w:eastAsia="Times New Roman" w:hAnsi="Calibri Light" w:cs="Calibri Light"/>
                <w:color w:val="000000"/>
              </w:rPr>
              <w:t>Exemples de bonnes pratiques</w:t>
            </w:r>
          </w:p>
        </w:tc>
      </w:tr>
      <w:tr w:rsidR="00B43A66" w:rsidRPr="008001A5" w14:paraId="477DDFC2"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4071C4C"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Gouvernance responsable</w:t>
            </w:r>
          </w:p>
        </w:tc>
        <w:tc>
          <w:tcPr>
            <w:tcW w:w="1809" w:type="pct"/>
            <w:tcBorders>
              <w:top w:val="nil"/>
              <w:left w:val="nil"/>
              <w:bottom w:val="single" w:sz="4" w:space="0" w:color="auto"/>
              <w:right w:val="single" w:sz="4" w:space="0" w:color="auto"/>
            </w:tcBorders>
            <w:shd w:val="clear" w:color="auto" w:fill="auto"/>
            <w:vAlign w:val="center"/>
            <w:hideMark/>
          </w:tcPr>
          <w:p w14:paraId="2FD5664D"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Instaurer un cadre de gouvernance avec des rôles et responsabilités définis, un </w:t>
            </w:r>
            <w:proofErr w:type="spellStart"/>
            <w:r w:rsidRPr="008001A5">
              <w:rPr>
                <w:rFonts w:ascii="Calibri Light" w:eastAsia="Times New Roman" w:hAnsi="Calibri Light" w:cs="Calibri Light"/>
                <w:color w:val="000000"/>
              </w:rPr>
              <w:t>reporting</w:t>
            </w:r>
            <w:proofErr w:type="spellEnd"/>
            <w:r w:rsidRPr="008001A5">
              <w:rPr>
                <w:rFonts w:ascii="Calibri Light" w:eastAsia="Times New Roman" w:hAnsi="Calibri Light" w:cs="Calibri Light"/>
                <w:color w:val="000000"/>
              </w:rPr>
              <w:t xml:space="preserve"> régulier et des mécanismes d’audit interne pour contrôler l’éthique des processus.</w:t>
            </w:r>
          </w:p>
        </w:tc>
        <w:tc>
          <w:tcPr>
            <w:tcW w:w="2181" w:type="pct"/>
            <w:tcBorders>
              <w:top w:val="nil"/>
              <w:left w:val="nil"/>
              <w:bottom w:val="single" w:sz="4" w:space="0" w:color="auto"/>
              <w:right w:val="single" w:sz="4" w:space="0" w:color="auto"/>
            </w:tcBorders>
            <w:shd w:val="clear" w:color="auto" w:fill="auto"/>
            <w:vAlign w:val="center"/>
            <w:hideMark/>
          </w:tcPr>
          <w:p w14:paraId="28C277E2"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Mettre en place des comités d’éthique, réaliser des audits internes et externes, publier régulièrement des rapports de gouvernance, former les responsables.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Chapitre 5 ANSSI, CNIL Fiche 3)</w:t>
            </w:r>
          </w:p>
        </w:tc>
      </w:tr>
      <w:tr w:rsidR="00B43A66" w:rsidRPr="008001A5" w14:paraId="78AF3DFC"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42FDFA55"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Robustesse, fiabilité, sûreté des personnes et des biens</w:t>
            </w:r>
          </w:p>
        </w:tc>
        <w:tc>
          <w:tcPr>
            <w:tcW w:w="1809" w:type="pct"/>
            <w:tcBorders>
              <w:top w:val="nil"/>
              <w:left w:val="nil"/>
              <w:bottom w:val="single" w:sz="4" w:space="0" w:color="auto"/>
              <w:right w:val="single" w:sz="4" w:space="0" w:color="auto"/>
            </w:tcBorders>
            <w:shd w:val="clear" w:color="auto" w:fill="auto"/>
            <w:vAlign w:val="center"/>
            <w:hideMark/>
          </w:tcPr>
          <w:p w14:paraId="24795517"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Assurer la robustesse par des tests de résistance systématiques, la mise en place de redondances techniques et des procédures de réponse aux incidents.</w:t>
            </w:r>
          </w:p>
        </w:tc>
        <w:tc>
          <w:tcPr>
            <w:tcW w:w="2181" w:type="pct"/>
            <w:tcBorders>
              <w:top w:val="nil"/>
              <w:left w:val="nil"/>
              <w:bottom w:val="single" w:sz="4" w:space="0" w:color="auto"/>
              <w:right w:val="single" w:sz="4" w:space="0" w:color="auto"/>
            </w:tcBorders>
            <w:shd w:val="clear" w:color="auto" w:fill="auto"/>
            <w:vAlign w:val="center"/>
            <w:hideMark/>
          </w:tcPr>
          <w:p w14:paraId="5DC20E66"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Effectuer des tests de charge et de stress, simuler des attaques, établir des plans de continuité d’activité, certifier la sécurité.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10, ANSSI Chap. 5.2)</w:t>
            </w:r>
          </w:p>
        </w:tc>
      </w:tr>
      <w:tr w:rsidR="00B43A66" w:rsidRPr="008001A5" w14:paraId="4DAECD66"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5E9F211"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Équité et </w:t>
            </w:r>
            <w:proofErr w:type="spellStart"/>
            <w:r w:rsidRPr="008001A5">
              <w:rPr>
                <w:rFonts w:ascii="Calibri Light" w:eastAsia="Times New Roman" w:hAnsi="Calibri Light" w:cs="Calibri Light"/>
                <w:color w:val="000000"/>
              </w:rPr>
              <w:t>non discrimination</w:t>
            </w:r>
            <w:proofErr w:type="spellEnd"/>
          </w:p>
        </w:tc>
        <w:tc>
          <w:tcPr>
            <w:tcW w:w="1809" w:type="pct"/>
            <w:tcBorders>
              <w:top w:val="nil"/>
              <w:left w:val="nil"/>
              <w:bottom w:val="single" w:sz="4" w:space="0" w:color="auto"/>
              <w:right w:val="single" w:sz="4" w:space="0" w:color="auto"/>
            </w:tcBorders>
            <w:shd w:val="clear" w:color="auto" w:fill="auto"/>
            <w:vAlign w:val="center"/>
            <w:hideMark/>
          </w:tcPr>
          <w:p w14:paraId="2AF86A64"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Intégrer des mécanismes de vérification et d’audit des algorithmes pour détecter et corriger les biais.</w:t>
            </w:r>
          </w:p>
        </w:tc>
        <w:tc>
          <w:tcPr>
            <w:tcW w:w="2181" w:type="pct"/>
            <w:tcBorders>
              <w:top w:val="nil"/>
              <w:left w:val="nil"/>
              <w:bottom w:val="single" w:sz="4" w:space="0" w:color="auto"/>
              <w:right w:val="single" w:sz="4" w:space="0" w:color="auto"/>
            </w:tcBorders>
            <w:shd w:val="clear" w:color="auto" w:fill="auto"/>
            <w:vAlign w:val="center"/>
            <w:hideMark/>
          </w:tcPr>
          <w:p w14:paraId="17164DAE"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Réaliser des audits algorithmiques, tester statistiquement les biais, consulter des experts en éthique et inclusion, élaborer des protocoles de correction.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11, CNIL Fiche 2)</w:t>
            </w:r>
          </w:p>
        </w:tc>
      </w:tr>
      <w:tr w:rsidR="00B43A66" w:rsidRPr="008001A5" w14:paraId="661891E9"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460A9CF1"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Transparence et explicabilité</w:t>
            </w:r>
          </w:p>
        </w:tc>
        <w:tc>
          <w:tcPr>
            <w:tcW w:w="1809" w:type="pct"/>
            <w:tcBorders>
              <w:top w:val="nil"/>
              <w:left w:val="nil"/>
              <w:bottom w:val="single" w:sz="4" w:space="0" w:color="auto"/>
              <w:right w:val="single" w:sz="4" w:space="0" w:color="auto"/>
            </w:tcBorders>
            <w:shd w:val="clear" w:color="auto" w:fill="auto"/>
            <w:vAlign w:val="center"/>
            <w:hideMark/>
          </w:tcPr>
          <w:p w14:paraId="2033B00E"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Rendre explicites les algorithmes et les processus de décision via une documentation accessible, des interfaces interactives et des explications techniques adaptées aux différents publics.</w:t>
            </w:r>
          </w:p>
        </w:tc>
        <w:tc>
          <w:tcPr>
            <w:tcW w:w="2181" w:type="pct"/>
            <w:tcBorders>
              <w:top w:val="nil"/>
              <w:left w:val="nil"/>
              <w:bottom w:val="single" w:sz="4" w:space="0" w:color="auto"/>
              <w:right w:val="single" w:sz="4" w:space="0" w:color="auto"/>
            </w:tcBorders>
            <w:shd w:val="clear" w:color="auto" w:fill="auto"/>
            <w:vAlign w:val="center"/>
            <w:hideMark/>
          </w:tcPr>
          <w:p w14:paraId="79F5CF24"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Publier de la documentation technique, développer des interfaces explicatives, créer des tutoriels et guides d’usage, organiser des ateliers d’information.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12, ANSSI Chap. 5.4)</w:t>
            </w:r>
          </w:p>
        </w:tc>
      </w:tr>
      <w:tr w:rsidR="00B43A66" w:rsidRPr="008001A5" w14:paraId="1FDEB786"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7A27EF8"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Sécurité de l'information</w:t>
            </w:r>
          </w:p>
        </w:tc>
        <w:tc>
          <w:tcPr>
            <w:tcW w:w="1809" w:type="pct"/>
            <w:tcBorders>
              <w:top w:val="nil"/>
              <w:left w:val="nil"/>
              <w:bottom w:val="single" w:sz="4" w:space="0" w:color="auto"/>
              <w:right w:val="single" w:sz="4" w:space="0" w:color="auto"/>
            </w:tcBorders>
            <w:shd w:val="clear" w:color="auto" w:fill="auto"/>
            <w:vAlign w:val="center"/>
            <w:hideMark/>
          </w:tcPr>
          <w:p w14:paraId="0FEDDC71"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Déployer une stratégie de sécurité robuste incluant des protocoles de chiffrement et une surveillance continue.</w:t>
            </w:r>
          </w:p>
        </w:tc>
        <w:tc>
          <w:tcPr>
            <w:tcW w:w="2181" w:type="pct"/>
            <w:tcBorders>
              <w:top w:val="nil"/>
              <w:left w:val="nil"/>
              <w:bottom w:val="single" w:sz="4" w:space="0" w:color="auto"/>
              <w:right w:val="single" w:sz="4" w:space="0" w:color="auto"/>
            </w:tcBorders>
            <w:shd w:val="clear" w:color="auto" w:fill="auto"/>
            <w:vAlign w:val="center"/>
            <w:hideMark/>
          </w:tcPr>
          <w:p w14:paraId="332EA78E"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Implémenter des protocoles de chiffrement, activer l’authentification multi-facteurs, surveiller les accès en temps réel, réaliser des tests d’intrusion.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13, ANSSI Chap. 5.5)</w:t>
            </w:r>
          </w:p>
        </w:tc>
      </w:tr>
      <w:tr w:rsidR="00B43A66" w:rsidRPr="008001A5" w14:paraId="0C4E56BD"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3E33475A"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Protection </w:t>
            </w:r>
            <w:r>
              <w:rPr>
                <w:rFonts w:ascii="Calibri Light" w:eastAsia="Times New Roman" w:hAnsi="Calibri Light" w:cs="Calibri Light"/>
                <w:color w:val="000000"/>
              </w:rPr>
              <w:t>des droits et libertés</w:t>
            </w:r>
          </w:p>
        </w:tc>
        <w:tc>
          <w:tcPr>
            <w:tcW w:w="1809" w:type="pct"/>
            <w:tcBorders>
              <w:top w:val="nil"/>
              <w:left w:val="nil"/>
              <w:bottom w:val="single" w:sz="4" w:space="0" w:color="auto"/>
              <w:right w:val="single" w:sz="4" w:space="0" w:color="auto"/>
            </w:tcBorders>
            <w:shd w:val="clear" w:color="auto" w:fill="auto"/>
            <w:vAlign w:val="center"/>
            <w:hideMark/>
          </w:tcPr>
          <w:p w14:paraId="50451FF6"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Mettre en œuvre des politiques de minimisation des données et des mécanismes de consentement explicite.</w:t>
            </w:r>
          </w:p>
        </w:tc>
        <w:tc>
          <w:tcPr>
            <w:tcW w:w="2181" w:type="pct"/>
            <w:tcBorders>
              <w:top w:val="nil"/>
              <w:left w:val="nil"/>
              <w:bottom w:val="single" w:sz="4" w:space="0" w:color="auto"/>
              <w:right w:val="single" w:sz="4" w:space="0" w:color="auto"/>
            </w:tcBorders>
            <w:shd w:val="clear" w:color="auto" w:fill="auto"/>
            <w:vAlign w:val="center"/>
            <w:hideMark/>
          </w:tcPr>
          <w:p w14:paraId="06E7F929"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Chiffrer les données personnelles, établir une politique de conservation limitée, anonymiser les données sensibles, recueillir un consentement clair.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14, CNIL Fiche 7)</w:t>
            </w:r>
          </w:p>
        </w:tc>
      </w:tr>
      <w:tr w:rsidR="00B43A66" w:rsidRPr="008001A5" w14:paraId="2D4BDB62"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34625705"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Maintenance et évolutivité</w:t>
            </w:r>
          </w:p>
        </w:tc>
        <w:tc>
          <w:tcPr>
            <w:tcW w:w="1809" w:type="pct"/>
            <w:tcBorders>
              <w:top w:val="nil"/>
              <w:left w:val="nil"/>
              <w:bottom w:val="single" w:sz="4" w:space="0" w:color="auto"/>
              <w:right w:val="single" w:sz="4" w:space="0" w:color="auto"/>
            </w:tcBorders>
            <w:shd w:val="clear" w:color="auto" w:fill="auto"/>
            <w:vAlign w:val="center"/>
            <w:hideMark/>
          </w:tcPr>
          <w:p w14:paraId="3BB123CC"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Mettre en place des mécanismes de mises à jour sécurisées et assurer une veille technologique continue.</w:t>
            </w:r>
          </w:p>
        </w:tc>
        <w:tc>
          <w:tcPr>
            <w:tcW w:w="2181" w:type="pct"/>
            <w:tcBorders>
              <w:top w:val="nil"/>
              <w:left w:val="nil"/>
              <w:bottom w:val="single" w:sz="4" w:space="0" w:color="auto"/>
              <w:right w:val="single" w:sz="4" w:space="0" w:color="auto"/>
            </w:tcBorders>
            <w:shd w:val="clear" w:color="auto" w:fill="auto"/>
            <w:vAlign w:val="center"/>
            <w:hideMark/>
          </w:tcPr>
          <w:p w14:paraId="15B71FCE"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Automatiser les mises à jour, surveiller les performances, prévoir des cycles d’évolution, assurer la compatibilité ascendante.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15, ANSSI Chap. 5.7)</w:t>
            </w:r>
          </w:p>
        </w:tc>
      </w:tr>
      <w:tr w:rsidR="00B43A66" w:rsidRPr="008001A5" w14:paraId="08F4C9FA"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22C0542"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lastRenderedPageBreak/>
              <w:t>Interopérabilité</w:t>
            </w:r>
          </w:p>
        </w:tc>
        <w:tc>
          <w:tcPr>
            <w:tcW w:w="1809" w:type="pct"/>
            <w:tcBorders>
              <w:top w:val="nil"/>
              <w:left w:val="nil"/>
              <w:bottom w:val="single" w:sz="4" w:space="0" w:color="auto"/>
              <w:right w:val="single" w:sz="4" w:space="0" w:color="auto"/>
            </w:tcBorders>
            <w:shd w:val="clear" w:color="auto" w:fill="auto"/>
            <w:vAlign w:val="center"/>
            <w:hideMark/>
          </w:tcPr>
          <w:p w14:paraId="7DD299D4"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Standardiser les protocoles et formats de données pour assurer une interopérabilité fluide.</w:t>
            </w:r>
          </w:p>
        </w:tc>
        <w:tc>
          <w:tcPr>
            <w:tcW w:w="2181" w:type="pct"/>
            <w:tcBorders>
              <w:top w:val="nil"/>
              <w:left w:val="nil"/>
              <w:bottom w:val="single" w:sz="4" w:space="0" w:color="auto"/>
              <w:right w:val="single" w:sz="4" w:space="0" w:color="auto"/>
            </w:tcBorders>
            <w:shd w:val="clear" w:color="auto" w:fill="auto"/>
            <w:vAlign w:val="center"/>
            <w:hideMark/>
          </w:tcPr>
          <w:p w14:paraId="13644697"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Utiliser des standards ouverts, respecter les API publiques, favoriser la portabilité des données, assurer la documentation des interfaces.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16, CNIL Fiche 9)</w:t>
            </w:r>
          </w:p>
        </w:tc>
      </w:tr>
      <w:tr w:rsidR="00B43A66" w:rsidRPr="008001A5" w14:paraId="7B8CF8BA" w14:textId="77777777" w:rsidTr="00F503F5">
        <w:trPr>
          <w:trHeight w:val="915"/>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31F53B5C" w14:textId="77777777" w:rsidR="00B43A66" w:rsidRPr="008001A5" w:rsidRDefault="00B43A66" w:rsidP="00F503F5">
            <w:pPr>
              <w:jc w:val="left"/>
              <w:rPr>
                <w:rFonts w:ascii="Calibri Light" w:eastAsia="Times New Roman" w:hAnsi="Calibri Light" w:cs="Calibri Light"/>
                <w:color w:val="000000"/>
              </w:rPr>
            </w:pPr>
            <w:r>
              <w:rPr>
                <w:rFonts w:ascii="Calibri Light" w:eastAsia="Times New Roman" w:hAnsi="Calibri Light" w:cs="Calibri Light"/>
                <w:color w:val="000000"/>
              </w:rPr>
              <w:t>Respect de l’environnement</w:t>
            </w:r>
          </w:p>
        </w:tc>
        <w:tc>
          <w:tcPr>
            <w:tcW w:w="1809" w:type="pct"/>
            <w:tcBorders>
              <w:top w:val="nil"/>
              <w:left w:val="nil"/>
              <w:bottom w:val="single" w:sz="4" w:space="0" w:color="auto"/>
              <w:right w:val="single" w:sz="4" w:space="0" w:color="auto"/>
            </w:tcBorders>
            <w:shd w:val="clear" w:color="auto" w:fill="auto"/>
            <w:vAlign w:val="center"/>
            <w:hideMark/>
          </w:tcPr>
          <w:p w14:paraId="27F31376"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Intégrer des pratiques visant à réduire l’impact environnemental en optimisant les ressources et la consommation énergétique.</w:t>
            </w:r>
          </w:p>
        </w:tc>
        <w:tc>
          <w:tcPr>
            <w:tcW w:w="2181" w:type="pct"/>
            <w:tcBorders>
              <w:top w:val="nil"/>
              <w:left w:val="nil"/>
              <w:bottom w:val="single" w:sz="4" w:space="0" w:color="auto"/>
              <w:right w:val="single" w:sz="4" w:space="0" w:color="auto"/>
            </w:tcBorders>
            <w:shd w:val="clear" w:color="auto" w:fill="auto"/>
            <w:vAlign w:val="center"/>
            <w:hideMark/>
          </w:tcPr>
          <w:p w14:paraId="333E63F2"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Optimiser les algorithmes, choisir des data centers écologiques, suivre l’empreinte carbone, recycler les équipements.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17, RGESN Chap. 9)</w:t>
            </w:r>
          </w:p>
        </w:tc>
      </w:tr>
      <w:tr w:rsidR="00B43A66" w:rsidRPr="008001A5" w14:paraId="23814343" w14:textId="77777777" w:rsidTr="00F503F5">
        <w:trPr>
          <w:trHeight w:val="1260"/>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6A2EF227"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Accessibilité</w:t>
            </w:r>
          </w:p>
        </w:tc>
        <w:tc>
          <w:tcPr>
            <w:tcW w:w="1809" w:type="pct"/>
            <w:tcBorders>
              <w:top w:val="nil"/>
              <w:left w:val="nil"/>
              <w:bottom w:val="single" w:sz="4" w:space="0" w:color="auto"/>
              <w:right w:val="single" w:sz="4" w:space="0" w:color="auto"/>
            </w:tcBorders>
            <w:shd w:val="clear" w:color="auto" w:fill="auto"/>
            <w:vAlign w:val="center"/>
            <w:hideMark/>
          </w:tcPr>
          <w:p w14:paraId="260CA24E"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Intégrer les principes d’accessibilité numérique dès la conception et tester régulièrement l’interface pour garantir une utilisation inclusive.</w:t>
            </w:r>
          </w:p>
        </w:tc>
        <w:tc>
          <w:tcPr>
            <w:tcW w:w="2181" w:type="pct"/>
            <w:tcBorders>
              <w:top w:val="nil"/>
              <w:left w:val="nil"/>
              <w:bottom w:val="single" w:sz="4" w:space="0" w:color="auto"/>
              <w:right w:val="single" w:sz="4" w:space="0" w:color="auto"/>
            </w:tcBorders>
            <w:shd w:val="clear" w:color="auto" w:fill="auto"/>
            <w:vAlign w:val="center"/>
            <w:hideMark/>
          </w:tcPr>
          <w:p w14:paraId="4DBB3F89" w14:textId="77777777" w:rsidR="00B43A66" w:rsidRPr="008001A5" w:rsidRDefault="00B43A66" w:rsidP="00F503F5">
            <w:pPr>
              <w:jc w:val="left"/>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Appliquer les normes WCAG, concevoir des interfaces compatibles avec les lecteurs d’écran, proposer plusieurs modes d’interaction, tester avec des utilisateurs en situation de handicap. (Source : AI </w:t>
            </w:r>
            <w:proofErr w:type="spellStart"/>
            <w:r w:rsidRPr="008001A5">
              <w:rPr>
                <w:rFonts w:ascii="Calibri Light" w:eastAsia="Times New Roman" w:hAnsi="Calibri Light" w:cs="Calibri Light"/>
                <w:color w:val="000000"/>
              </w:rPr>
              <w:t>Act</w:t>
            </w:r>
            <w:proofErr w:type="spellEnd"/>
            <w:r w:rsidRPr="008001A5">
              <w:rPr>
                <w:rFonts w:ascii="Calibri Light" w:eastAsia="Times New Roman" w:hAnsi="Calibri Light" w:cs="Calibri Light"/>
                <w:color w:val="000000"/>
              </w:rPr>
              <w:t xml:space="preserve"> Art. 18, RGAA Chap. 1)</w:t>
            </w:r>
          </w:p>
        </w:tc>
      </w:tr>
    </w:tbl>
    <w:p w14:paraId="30FE28AC" w14:textId="77777777" w:rsidR="00B43A66" w:rsidRDefault="00B43A66" w:rsidP="00B43A66"/>
    <w:p w14:paraId="216B2554" w14:textId="77777777" w:rsidR="00B43A66" w:rsidRDefault="00B43A66" w:rsidP="00B43A66"/>
    <w:p w14:paraId="2683CF00" w14:textId="77777777" w:rsidR="00B43A66" w:rsidRPr="000E679A" w:rsidRDefault="00B43A66" w:rsidP="00B43A66"/>
    <w:p w14:paraId="140F56AB" w14:textId="77777777" w:rsidR="008001A5" w:rsidRDefault="008001A5" w:rsidP="006418B5"/>
    <w:p w14:paraId="5351BD9D" w14:textId="77777777" w:rsidR="006418B5" w:rsidRPr="000E679A" w:rsidRDefault="006418B5" w:rsidP="006418B5">
      <w:r w:rsidRPr="000E679A">
        <w:t> </w:t>
      </w:r>
    </w:p>
    <w:p w14:paraId="270D0AD3" w14:textId="77777777" w:rsidR="00531186" w:rsidRPr="000E679A" w:rsidRDefault="00531186" w:rsidP="00D44193">
      <w:pPr>
        <w:jc w:val="center"/>
      </w:pPr>
      <w:r w:rsidRPr="000E679A">
        <w:rPr>
          <w:b/>
          <w:bCs/>
        </w:rPr>
        <w:t xml:space="preserve">Critères de confiance </w:t>
      </w:r>
      <w:r w:rsidRPr="000E679A">
        <w:t>(</w:t>
      </w:r>
      <w:proofErr w:type="spellStart"/>
      <w:r w:rsidRPr="005B3678">
        <w:rPr>
          <w:highlight w:val="yellow"/>
        </w:rPr>
        <w:t>Cxx</w:t>
      </w:r>
      <w:proofErr w:type="spellEnd"/>
      <w:r w:rsidRPr="000E679A">
        <w:t>) et explications / risques</w:t>
      </w:r>
    </w:p>
    <w:p w14:paraId="3A64FE52" w14:textId="77777777" w:rsidR="00531186" w:rsidRPr="000E679A" w:rsidRDefault="00531186" w:rsidP="00D44193">
      <w:pPr>
        <w:jc w:val="center"/>
      </w:pPr>
      <w:r w:rsidRPr="000E679A">
        <w:rPr>
          <w:b/>
          <w:bCs/>
        </w:rPr>
        <w:t xml:space="preserve">Bonnes pratiques </w:t>
      </w:r>
      <w:r w:rsidRPr="000E679A">
        <w:t>(</w:t>
      </w:r>
      <w:proofErr w:type="spellStart"/>
      <w:r w:rsidRPr="005B3678">
        <w:rPr>
          <w:highlight w:val="yellow"/>
        </w:rPr>
        <w:t>BPyy</w:t>
      </w:r>
      <w:proofErr w:type="spellEnd"/>
      <w:r w:rsidRPr="000E679A">
        <w:t>)</w:t>
      </w:r>
    </w:p>
    <w:p w14:paraId="1320216F" w14:textId="77777777" w:rsidR="00B3203D" w:rsidRPr="000E679A" w:rsidRDefault="00B3203D" w:rsidP="00B3203D">
      <w:pPr>
        <w:pStyle w:val="Titre3"/>
      </w:pPr>
      <w:bookmarkStart w:id="3" w:name="_Toc175824078"/>
      <w:bookmarkStart w:id="4" w:name="_Toc175824069"/>
      <w:bookmarkStart w:id="5" w:name="_Toc194868496"/>
      <w:r w:rsidRPr="000E679A">
        <w:t>Gouvernance de l’IA</w:t>
      </w:r>
      <w:bookmarkEnd w:id="3"/>
      <w:bookmarkEnd w:id="5"/>
    </w:p>
    <w:p w14:paraId="52AF69E1" w14:textId="77777777" w:rsidR="00B3203D" w:rsidRPr="000E679A" w:rsidRDefault="00B3203D" w:rsidP="00B3203D">
      <w:pPr>
        <w:rPr>
          <w:b/>
          <w:bCs/>
        </w:rPr>
      </w:pPr>
      <w:bookmarkStart w:id="6" w:name="_Toc175824079"/>
      <w:bookmarkStart w:id="7" w:name="_Ref175823572"/>
      <w:r w:rsidRPr="000E679A">
        <w:rPr>
          <w:b/>
          <w:bCs/>
        </w:rPr>
        <w:t>Garantir les valeurs éthiques</w:t>
      </w:r>
      <w:bookmarkEnd w:id="6"/>
      <w:bookmarkEnd w:id="7"/>
    </w:p>
    <w:p w14:paraId="2E7DAC50" w14:textId="77777777" w:rsidR="00B3203D" w:rsidRPr="000E679A" w:rsidRDefault="00B3203D" w:rsidP="00B3203D">
      <w:r w:rsidRPr="000E679A">
        <w:t>Impliquer les développeurs, usagers et autorités en matière d’IA pour assurer que les technologies liées à l'IA sont produites et utilisées conformément à des valeurs éthiques, en surveillant les préjugés, la confidentialité et les abus, tout en promouvant l'innovation et la confiance.</w:t>
      </w:r>
    </w:p>
    <w:p w14:paraId="6DEAA33C" w14:textId="77777777" w:rsidR="00D86C5F" w:rsidRPr="000E679A" w:rsidRDefault="00D86C5F" w:rsidP="00D86C5F">
      <w:pPr>
        <w:rPr>
          <w:b/>
          <w:bCs/>
        </w:rPr>
      </w:pPr>
      <w:bookmarkStart w:id="8" w:name="_Toc175824104"/>
      <w:bookmarkStart w:id="9" w:name="_Ref175823743"/>
      <w:r w:rsidRPr="000E679A">
        <w:rPr>
          <w:b/>
          <w:bCs/>
        </w:rPr>
        <w:t>Formaliser les responsabilités des parties intéressées</w:t>
      </w:r>
      <w:bookmarkEnd w:id="8"/>
      <w:bookmarkEnd w:id="9"/>
    </w:p>
    <w:p w14:paraId="5D853A05" w14:textId="77777777" w:rsidR="00D86C5F" w:rsidRPr="000E679A" w:rsidRDefault="00D86C5F" w:rsidP="00D86C5F">
      <w:r w:rsidRPr="000E679A">
        <w:t>Identifier toutes les parties intéressées (utilisateurs, organisations, développeurs d'IA, fournisseurs d'IA, fournisseurs de données, formateurs, institutions, etc.) et formaliser leurs responsabilités dans le cadre du processus mis en œuvre.</w:t>
      </w:r>
    </w:p>
    <w:p w14:paraId="4F7D5612" w14:textId="77777777" w:rsidR="00531186" w:rsidRPr="000E679A" w:rsidRDefault="00531186" w:rsidP="00390E78">
      <w:pPr>
        <w:pStyle w:val="Titre3"/>
      </w:pPr>
      <w:bookmarkStart w:id="10" w:name="_Toc194868497"/>
      <w:r w:rsidRPr="000E679A">
        <w:t>Robustesse</w:t>
      </w:r>
      <w:bookmarkEnd w:id="4"/>
      <w:bookmarkEnd w:id="10"/>
    </w:p>
    <w:p w14:paraId="5C9D63D2" w14:textId="77777777" w:rsidR="00531186" w:rsidRPr="000E679A" w:rsidRDefault="00531186" w:rsidP="00D44193">
      <w:pPr>
        <w:rPr>
          <w:b/>
          <w:bCs/>
        </w:rPr>
      </w:pPr>
      <w:bookmarkStart w:id="11" w:name="_Toc175824070"/>
      <w:bookmarkStart w:id="12" w:name="_Ref175823520"/>
      <w:r w:rsidRPr="000E679A">
        <w:rPr>
          <w:b/>
          <w:bCs/>
        </w:rPr>
        <w:t>Vérifier les données d’entrée possibles</w:t>
      </w:r>
      <w:bookmarkEnd w:id="11"/>
      <w:bookmarkEnd w:id="12"/>
    </w:p>
    <w:p w14:paraId="1D0B4ED3" w14:textId="77777777" w:rsidR="00531186" w:rsidRPr="000E679A" w:rsidRDefault="00531186" w:rsidP="00D44193">
      <w:r w:rsidRPr="000E679A">
        <w:t xml:space="preserve">Vérifier les particularités des données futures, par exemple à l’aide de modules spécifiques dans le </w:t>
      </w:r>
      <w:r w:rsidRPr="000E679A">
        <w:rPr>
          <w:i/>
          <w:iCs/>
        </w:rPr>
        <w:t>pipeline</w:t>
      </w:r>
      <w:r w:rsidRPr="000E679A">
        <w:t xml:space="preserve"> de données.</w:t>
      </w:r>
    </w:p>
    <w:p w14:paraId="55DBBED5" w14:textId="77777777" w:rsidR="00531186" w:rsidRPr="000E679A" w:rsidRDefault="00531186" w:rsidP="00D44193">
      <w:pPr>
        <w:rPr>
          <w:b/>
          <w:bCs/>
        </w:rPr>
      </w:pPr>
      <w:bookmarkStart w:id="13" w:name="_Toc175824071"/>
      <w:bookmarkStart w:id="14" w:name="_Ref175823530"/>
      <w:r w:rsidRPr="000E679A">
        <w:rPr>
          <w:b/>
          <w:bCs/>
        </w:rPr>
        <w:t>Vérifier la robustesse du modèle</w:t>
      </w:r>
      <w:bookmarkEnd w:id="13"/>
      <w:bookmarkEnd w:id="14"/>
    </w:p>
    <w:p w14:paraId="6A34C479" w14:textId="77777777" w:rsidR="00531186" w:rsidRPr="000E679A" w:rsidRDefault="00531186" w:rsidP="00D44193">
      <w:r w:rsidRPr="000E679A">
        <w:t xml:space="preserve">Vérifier que le modèle ne peut pas être attaqué pour produire un résultat indésirable, par exemple dans le cadre d’un </w:t>
      </w:r>
      <w:r w:rsidRPr="000E679A">
        <w:rPr>
          <w:i/>
          <w:iCs/>
        </w:rPr>
        <w:t>pipeline</w:t>
      </w:r>
      <w:r w:rsidRPr="000E679A">
        <w:t xml:space="preserve"> de modèles.</w:t>
      </w:r>
    </w:p>
    <w:p w14:paraId="056240A9" w14:textId="77777777" w:rsidR="00531186" w:rsidRPr="000E679A" w:rsidRDefault="00531186" w:rsidP="00D44193">
      <w:pPr>
        <w:rPr>
          <w:b/>
          <w:bCs/>
        </w:rPr>
      </w:pPr>
      <w:bookmarkStart w:id="15" w:name="_Toc175824072"/>
      <w:bookmarkStart w:id="16" w:name="_Ref175823545"/>
      <w:r w:rsidRPr="000E679A">
        <w:rPr>
          <w:b/>
          <w:bCs/>
        </w:rPr>
        <w:t>Sécuriser le système dans sa globalité</w:t>
      </w:r>
      <w:bookmarkEnd w:id="15"/>
      <w:bookmarkEnd w:id="16"/>
    </w:p>
    <w:p w14:paraId="255739AF" w14:textId="77777777" w:rsidR="00531186" w:rsidRPr="000E679A" w:rsidRDefault="00531186" w:rsidP="00D44193">
      <w:r w:rsidRPr="000E679A">
        <w:t>Vérifier que la sécurité est proportionnée aux risques en amont et en aval du système d’IA.</w:t>
      </w:r>
    </w:p>
    <w:p w14:paraId="1E4CC173" w14:textId="77777777" w:rsidR="00531186" w:rsidRPr="000E679A" w:rsidRDefault="00531186" w:rsidP="00D44193">
      <w:pPr>
        <w:rPr>
          <w:b/>
          <w:bCs/>
        </w:rPr>
      </w:pPr>
      <w:bookmarkStart w:id="17" w:name="_Toc175824073"/>
      <w:bookmarkStart w:id="18" w:name="_Ref175823552"/>
      <w:r w:rsidRPr="000E679A">
        <w:rPr>
          <w:b/>
          <w:bCs/>
        </w:rPr>
        <w:t>Évaluer les performances du système</w:t>
      </w:r>
      <w:bookmarkEnd w:id="17"/>
      <w:bookmarkEnd w:id="18"/>
    </w:p>
    <w:p w14:paraId="01A60836" w14:textId="77777777" w:rsidR="00531186" w:rsidRPr="000E679A" w:rsidRDefault="00531186" w:rsidP="00D44193">
      <w:r w:rsidRPr="000E679A">
        <w:lastRenderedPageBreak/>
        <w:t xml:space="preserve">Faire des mesures quantitatives pour évaluer les performances du modèle dans diverses conditions de stress, notamment les attaques contradictoires, le bruit et les changements de distribution des données (ex : taux de faux positifs/négatifs, étude MSE, distance de </w:t>
      </w:r>
      <w:proofErr w:type="spellStart"/>
      <w:r w:rsidRPr="000E679A">
        <w:t>Wasserstein</w:t>
      </w:r>
      <w:proofErr w:type="spellEnd"/>
      <w:r w:rsidRPr="000E679A">
        <w:t>, score de Brier).</w:t>
      </w:r>
    </w:p>
    <w:p w14:paraId="5EE4D2D0" w14:textId="77777777" w:rsidR="00531186" w:rsidRPr="000E679A" w:rsidRDefault="00531186" w:rsidP="00D44193">
      <w:pPr>
        <w:rPr>
          <w:b/>
          <w:bCs/>
        </w:rPr>
      </w:pPr>
      <w:bookmarkStart w:id="19" w:name="_Toc175824075"/>
      <w:bookmarkStart w:id="20" w:name="_Ref175823559"/>
      <w:r w:rsidRPr="000E679A">
        <w:rPr>
          <w:b/>
          <w:bCs/>
        </w:rPr>
        <w:t>Mettre en place une démarche d’amélioration continue</w:t>
      </w:r>
      <w:bookmarkEnd w:id="19"/>
      <w:bookmarkEnd w:id="20"/>
    </w:p>
    <w:p w14:paraId="0B786163" w14:textId="77777777" w:rsidR="00531186" w:rsidRPr="000E679A" w:rsidRDefault="00531186" w:rsidP="00D44193">
      <w:r w:rsidRPr="000E679A">
        <w:t>Entrainer, valider, surveiller, rendre transparent et améliorer en continu le système d’IA, notamment si l’intervention humaine est limitée ou inexistante, afin de réduire les risques, fournir des résultats cohérents et maintenir l’excellence des performances.</w:t>
      </w:r>
    </w:p>
    <w:p w14:paraId="4CC63581" w14:textId="77777777" w:rsidR="00531186" w:rsidRPr="000E679A" w:rsidRDefault="00531186" w:rsidP="00D44193">
      <w:pPr>
        <w:rPr>
          <w:b/>
          <w:bCs/>
        </w:rPr>
      </w:pPr>
      <w:bookmarkStart w:id="21" w:name="_Toc175824077"/>
      <w:bookmarkStart w:id="22" w:name="_Ref175823566"/>
      <w:r w:rsidRPr="000E679A">
        <w:rPr>
          <w:b/>
          <w:bCs/>
        </w:rPr>
        <w:t>Mettre en place les mesures de sûreté nécessaires</w:t>
      </w:r>
      <w:bookmarkEnd w:id="21"/>
      <w:bookmarkEnd w:id="22"/>
    </w:p>
    <w:p w14:paraId="6AFF7146" w14:textId="77777777" w:rsidR="00531186" w:rsidRPr="000E679A" w:rsidRDefault="00531186" w:rsidP="00D44193">
      <w:r w:rsidRPr="000E679A">
        <w:t xml:space="preserve">Tester et valider le système d’IA pour garantir qu'il répond aux normes de </w:t>
      </w:r>
      <w:r>
        <w:t>sûreté</w:t>
      </w:r>
      <w:r w:rsidRPr="000E679A">
        <w:t xml:space="preserve"> et aux exigences réglementaires dans les applications où la sûreté est primordiale (ex : véhicules autonomes, soins de santé), intégrer plusieurs </w:t>
      </w:r>
      <w:r>
        <w:t>mesures</w:t>
      </w:r>
      <w:r w:rsidRPr="000E679A">
        <w:t xml:space="preserve"> redondantes pour gérer les pannes sans causer de dommages ni de perturbations significatives, laisser la main à l’humain, en particulier dans le cadre de prises de décisions critiques, pour intervenir, outrepasser ou guider les actions de l'IA si nécessaire.</w:t>
      </w:r>
    </w:p>
    <w:p w14:paraId="6AC8014A" w14:textId="77777777" w:rsidR="00531186" w:rsidRPr="000E679A" w:rsidRDefault="00531186" w:rsidP="00390E78">
      <w:pPr>
        <w:pStyle w:val="Titre3"/>
      </w:pPr>
      <w:bookmarkStart w:id="23" w:name="_Toc175824080"/>
      <w:bookmarkStart w:id="24" w:name="_Toc194868498"/>
      <w:r w:rsidRPr="000E679A">
        <w:t>Équité (</w:t>
      </w:r>
      <w:r w:rsidRPr="000E679A">
        <w:rPr>
          <w:i/>
          <w:iCs/>
        </w:rPr>
        <w:t>fairness</w:t>
      </w:r>
      <w:r w:rsidRPr="000E679A">
        <w:t>)</w:t>
      </w:r>
      <w:bookmarkEnd w:id="23"/>
      <w:bookmarkEnd w:id="24"/>
    </w:p>
    <w:p w14:paraId="415FCB70" w14:textId="77777777" w:rsidR="00531186" w:rsidRPr="000E679A" w:rsidRDefault="00531186" w:rsidP="00880F4D">
      <w:pPr>
        <w:pStyle w:val="Titre4"/>
      </w:pPr>
      <w:bookmarkStart w:id="25" w:name="_Hlk194064627"/>
      <w:r w:rsidRPr="000E679A">
        <w:t>Biais liés à la formulation du cas d’usage</w:t>
      </w:r>
    </w:p>
    <w:p w14:paraId="130C5577" w14:textId="77777777" w:rsidR="00531186" w:rsidRPr="000E679A" w:rsidRDefault="00531186" w:rsidP="00D44193">
      <w:r w:rsidRPr="000E679A">
        <w:t>L'équité peut être compromise par manque de cadre au cas d’usage.</w:t>
      </w:r>
    </w:p>
    <w:p w14:paraId="5B377E89" w14:textId="77777777" w:rsidR="00531186" w:rsidRPr="000E679A" w:rsidRDefault="00531186" w:rsidP="00D44193">
      <w:pPr>
        <w:rPr>
          <w:b/>
          <w:bCs/>
        </w:rPr>
      </w:pPr>
      <w:bookmarkStart w:id="26" w:name="_Toc175824081"/>
      <w:bookmarkStart w:id="27" w:name="_Ref175823599"/>
      <w:r w:rsidRPr="000E679A">
        <w:rPr>
          <w:b/>
          <w:bCs/>
        </w:rPr>
        <w:t>Définir clairement le(s) cas d’usage(s)</w:t>
      </w:r>
      <w:bookmarkEnd w:id="26"/>
      <w:bookmarkEnd w:id="27"/>
    </w:p>
    <w:p w14:paraId="7AFE3278" w14:textId="77777777" w:rsidR="00531186" w:rsidRPr="000E679A" w:rsidRDefault="00531186" w:rsidP="00D44193">
      <w:r w:rsidRPr="000E679A">
        <w:t>Décrire précisément le cas d’usage, les limitations et les exceptions, et s’assurer que les personnes en charge de la conception et du développement des outils en ont connaissance et les comprennent.</w:t>
      </w:r>
    </w:p>
    <w:p w14:paraId="04E32A98" w14:textId="77777777" w:rsidR="00531186" w:rsidRPr="000E679A" w:rsidRDefault="00531186" w:rsidP="00880F4D">
      <w:pPr>
        <w:pStyle w:val="Titre4"/>
      </w:pPr>
      <w:r w:rsidRPr="000E679A">
        <w:t>Biais liés aux données d’entrée</w:t>
      </w:r>
    </w:p>
    <w:p w14:paraId="19E5CC95" w14:textId="77777777" w:rsidR="00531186" w:rsidRPr="000E679A" w:rsidRDefault="00531186" w:rsidP="00D44193">
      <w:r w:rsidRPr="000E679A">
        <w:t>Risque de prendre des décisions basées sur des données incomplètes ou non équilibrées.</w:t>
      </w:r>
    </w:p>
    <w:p w14:paraId="1FE62EEC" w14:textId="77777777" w:rsidR="00531186" w:rsidRPr="000E679A" w:rsidRDefault="00531186" w:rsidP="00D44193">
      <w:r w:rsidRPr="000E679A">
        <w:t>Ex : un système de recommandation de produits en ligne qui ne propose que des produits populaires pour certains groupes démographiques, en excluant les produits moins connus, créant ainsi un biais dans les recommandations.</w:t>
      </w:r>
    </w:p>
    <w:p w14:paraId="5CA2CF73" w14:textId="77777777" w:rsidR="00531186" w:rsidRPr="000E679A" w:rsidRDefault="00531186" w:rsidP="00D44193">
      <w:pPr>
        <w:rPr>
          <w:b/>
          <w:bCs/>
        </w:rPr>
      </w:pPr>
      <w:bookmarkStart w:id="28" w:name="_Toc175824082"/>
      <w:bookmarkStart w:id="29" w:name="_Ref175823606"/>
      <w:r w:rsidRPr="000E679A">
        <w:rPr>
          <w:b/>
          <w:bCs/>
        </w:rPr>
        <w:t>Diversifier les données d’entrée</w:t>
      </w:r>
      <w:bookmarkEnd w:id="28"/>
      <w:bookmarkEnd w:id="29"/>
    </w:p>
    <w:p w14:paraId="6CFD6610" w14:textId="77777777" w:rsidR="00531186" w:rsidRPr="000E679A" w:rsidRDefault="00531186" w:rsidP="00D44193">
      <w:r w:rsidRPr="000E679A">
        <w:t>Utiliser des sources de données diverses et représentatives.</w:t>
      </w:r>
    </w:p>
    <w:p w14:paraId="5041543F" w14:textId="77777777" w:rsidR="00531186" w:rsidRPr="000E679A" w:rsidRDefault="00531186" w:rsidP="00D44193">
      <w:pPr>
        <w:rPr>
          <w:b/>
          <w:bCs/>
        </w:rPr>
      </w:pPr>
      <w:bookmarkStart w:id="30" w:name="_Toc175824083"/>
      <w:bookmarkStart w:id="31" w:name="_Ref175823612"/>
      <w:r w:rsidRPr="000E679A">
        <w:rPr>
          <w:b/>
          <w:bCs/>
        </w:rPr>
        <w:t>Nettoyer les données</w:t>
      </w:r>
      <w:bookmarkEnd w:id="30"/>
      <w:bookmarkEnd w:id="31"/>
    </w:p>
    <w:p w14:paraId="7549C608" w14:textId="77777777" w:rsidR="00531186" w:rsidRPr="000E679A" w:rsidRDefault="00531186" w:rsidP="00D44193">
      <w:r w:rsidRPr="000E679A">
        <w:t>Nettoyer les données de manière approfondie.</w:t>
      </w:r>
    </w:p>
    <w:p w14:paraId="514533BF" w14:textId="77777777" w:rsidR="00531186" w:rsidRPr="000E679A" w:rsidRDefault="00531186" w:rsidP="00880F4D">
      <w:pPr>
        <w:pStyle w:val="Titre4"/>
      </w:pPr>
      <w:r w:rsidRPr="000E679A">
        <w:t>Biais liés aux données d’entrainement</w:t>
      </w:r>
    </w:p>
    <w:p w14:paraId="66DEFD74" w14:textId="77777777" w:rsidR="00531186" w:rsidRPr="000E679A" w:rsidRDefault="00531186" w:rsidP="00D44193">
      <w:r w:rsidRPr="000E679A">
        <w:t>Biais introduits à partir des données d’entrainement et de validation en raison de l'iniquité inhérente aux données :</w:t>
      </w:r>
    </w:p>
    <w:p w14:paraId="13AE2788" w14:textId="77777777" w:rsidR="00531186" w:rsidRPr="000E679A" w:rsidRDefault="00531186" w:rsidP="00D44193">
      <w:pPr>
        <w:numPr>
          <w:ilvl w:val="0"/>
          <w:numId w:val="21"/>
        </w:numPr>
      </w:pPr>
      <w:r w:rsidRPr="000E679A">
        <w:t>biais dans les données de l'échantillon : si l'ensemble de données d’entrainement n'est pas représentatif de la population ;</w:t>
      </w:r>
    </w:p>
    <w:p w14:paraId="1B2F3E76" w14:textId="77777777" w:rsidR="00531186" w:rsidRPr="000E679A" w:rsidRDefault="00531186" w:rsidP="00D44193">
      <w:pPr>
        <w:numPr>
          <w:ilvl w:val="0"/>
          <w:numId w:val="21"/>
        </w:numPr>
      </w:pPr>
      <w:r w:rsidRPr="000E679A">
        <w:t>identification et transformation des caractéristiques sensibles : si un groupe défavorisé est présent dans l'échantillon, modifier les pondérations du modèle de manière à modifier le résultat pour ce groupe défavorisé ;</w:t>
      </w:r>
    </w:p>
    <w:p w14:paraId="7E7BF53A" w14:textId="77777777" w:rsidR="00531186" w:rsidRPr="000E679A" w:rsidRDefault="00531186" w:rsidP="00D44193">
      <w:pPr>
        <w:numPr>
          <w:ilvl w:val="0"/>
          <w:numId w:val="21"/>
        </w:numPr>
      </w:pPr>
      <w:r w:rsidRPr="000E679A">
        <w:t>biais dans la représentation des différentes classes ou catégories de données, ce qui peut entraîner des résultats non représentatifs, inexacts ou injustes ;</w:t>
      </w:r>
    </w:p>
    <w:p w14:paraId="747BB365" w14:textId="77777777" w:rsidR="00531186" w:rsidRPr="000E679A" w:rsidRDefault="00531186" w:rsidP="00D44193">
      <w:pPr>
        <w:numPr>
          <w:ilvl w:val="0"/>
          <w:numId w:val="21"/>
        </w:numPr>
      </w:pPr>
      <w:r w:rsidRPr="000E679A">
        <w:t>biais dans les corrélations entre les caractéristiques ou les variables utilisées dans les données d'entraînement, ce qui peut conduire à des prédictions biaisées.</w:t>
      </w:r>
    </w:p>
    <w:p w14:paraId="489E1750" w14:textId="77777777" w:rsidR="00531186" w:rsidRPr="000E679A" w:rsidRDefault="00531186" w:rsidP="00D44193">
      <w:r w:rsidRPr="000E679A">
        <w:t>Ex : un algorithme de prédiction de probabilité de remboursement de prêt, qui accorde systématiquement des scores plus bas aux candidats issus de certaines communautés ethniques, en raison d'une sous-représentation de ces candidats dans les données d'entraînement.</w:t>
      </w:r>
    </w:p>
    <w:p w14:paraId="73F12802" w14:textId="77777777" w:rsidR="00531186" w:rsidRPr="000E679A" w:rsidRDefault="00531186" w:rsidP="00D44193">
      <w:pPr>
        <w:rPr>
          <w:b/>
          <w:bCs/>
        </w:rPr>
      </w:pPr>
      <w:bookmarkStart w:id="32" w:name="_Toc175824084"/>
      <w:bookmarkStart w:id="33" w:name="_Ref175823618"/>
      <w:r w:rsidRPr="000E679A">
        <w:rPr>
          <w:b/>
          <w:bCs/>
        </w:rPr>
        <w:t>S’assurer de la qualité des données d’entrainement</w:t>
      </w:r>
      <w:bookmarkEnd w:id="32"/>
      <w:bookmarkEnd w:id="33"/>
    </w:p>
    <w:p w14:paraId="0598CDAA" w14:textId="77777777" w:rsidR="00531186" w:rsidRPr="000E679A" w:rsidRDefault="00531186" w:rsidP="00D44193">
      <w:r w:rsidRPr="000E679A">
        <w:t>Vérifier la pertinence des données par rapport au problème à résoudre, leur fiabilité (crédibles et/ou de sources objectives), et la légalité de leur collecte et de leur traitement.</w:t>
      </w:r>
    </w:p>
    <w:p w14:paraId="5216ACD4" w14:textId="77777777" w:rsidR="00531186" w:rsidRPr="000E679A" w:rsidRDefault="00531186" w:rsidP="00D44193">
      <w:pPr>
        <w:rPr>
          <w:b/>
          <w:bCs/>
        </w:rPr>
      </w:pPr>
      <w:bookmarkStart w:id="34" w:name="_Toc175824085"/>
      <w:bookmarkStart w:id="35" w:name="_Ref175823624"/>
      <w:r w:rsidRPr="000E679A">
        <w:rPr>
          <w:b/>
          <w:bCs/>
        </w:rPr>
        <w:lastRenderedPageBreak/>
        <w:t>Faire des échantillonnages équilibrés des données d’entrainement</w:t>
      </w:r>
      <w:bookmarkEnd w:id="34"/>
      <w:bookmarkEnd w:id="35"/>
    </w:p>
    <w:p w14:paraId="4AF11216" w14:textId="77777777" w:rsidR="00531186" w:rsidRPr="000E679A" w:rsidRDefault="00531186" w:rsidP="00D44193">
      <w:r w:rsidRPr="000E679A">
        <w:t>Respecter les bonnes pratiques d’échantillonnage pour que les échantillons soient équilibrés.</w:t>
      </w:r>
    </w:p>
    <w:p w14:paraId="1D4FC45D" w14:textId="77777777" w:rsidR="00531186" w:rsidRPr="000E679A" w:rsidRDefault="00531186" w:rsidP="00D44193">
      <w:pPr>
        <w:rPr>
          <w:b/>
          <w:bCs/>
        </w:rPr>
      </w:pPr>
      <w:bookmarkStart w:id="36" w:name="_Toc175824086"/>
      <w:bookmarkStart w:id="37" w:name="_Ref175823630"/>
      <w:r w:rsidRPr="000E679A">
        <w:rPr>
          <w:b/>
          <w:bCs/>
        </w:rPr>
        <w:t>Corriger les corrélations indésirables</w:t>
      </w:r>
      <w:bookmarkEnd w:id="36"/>
      <w:bookmarkEnd w:id="37"/>
    </w:p>
    <w:p w14:paraId="182CEC9E" w14:textId="77777777" w:rsidR="00531186" w:rsidRPr="000E679A" w:rsidRDefault="00531186" w:rsidP="00D44193">
      <w:r w:rsidRPr="000E679A">
        <w:t>Identifier les corrélations entre les caractéristiques ou les variables, évaluer leur impact et gérer ceux qui ne sont pas acceptables.</w:t>
      </w:r>
    </w:p>
    <w:p w14:paraId="0E7E3228" w14:textId="77777777" w:rsidR="00531186" w:rsidRPr="000E679A" w:rsidRDefault="00531186" w:rsidP="00D44193">
      <w:pPr>
        <w:rPr>
          <w:b/>
          <w:bCs/>
        </w:rPr>
      </w:pPr>
      <w:bookmarkStart w:id="38" w:name="_Toc175824087"/>
      <w:bookmarkStart w:id="39" w:name="_Ref175823635"/>
      <w:r w:rsidRPr="000E679A">
        <w:rPr>
          <w:b/>
          <w:bCs/>
        </w:rPr>
        <w:t>Collecter de nouvelles données dès que cela est nécessaire</w:t>
      </w:r>
      <w:bookmarkEnd w:id="38"/>
      <w:bookmarkEnd w:id="39"/>
    </w:p>
    <w:p w14:paraId="1A56EA52" w14:textId="77777777" w:rsidR="00531186" w:rsidRPr="000E679A" w:rsidRDefault="00531186" w:rsidP="00D44193">
      <w:r w:rsidRPr="000E679A">
        <w:t>Recourir à de nouvelles données d’entrée jusqu’à avoir l’assurance que les biais sont suffisamment réduits.</w:t>
      </w:r>
    </w:p>
    <w:p w14:paraId="136811B3" w14:textId="77777777" w:rsidR="00531186" w:rsidRPr="000E679A" w:rsidRDefault="00531186" w:rsidP="00880F4D">
      <w:pPr>
        <w:pStyle w:val="Titre4"/>
      </w:pPr>
      <w:r w:rsidRPr="000E679A">
        <w:t>Biais liés à l’algorithme d’entrainement / à l’architecture du modèle</w:t>
      </w:r>
    </w:p>
    <w:p w14:paraId="1A7BC590" w14:textId="77777777" w:rsidR="00531186" w:rsidRPr="000E679A" w:rsidRDefault="00531186" w:rsidP="00D44193">
      <w:r w:rsidRPr="000E679A">
        <w:t>Biais introduits à la suite de la conception du modèle, donnant des résultats trompeurs même à partir de données fiables et de qualité :</w:t>
      </w:r>
    </w:p>
    <w:p w14:paraId="1956EE5F" w14:textId="77777777" w:rsidR="00531186" w:rsidRPr="000E679A" w:rsidRDefault="00531186" w:rsidP="00D44193">
      <w:pPr>
        <w:numPr>
          <w:ilvl w:val="0"/>
          <w:numId w:val="21"/>
        </w:numPr>
      </w:pPr>
      <w:r w:rsidRPr="000E679A">
        <w:t xml:space="preserve">construction du modèle : l'architecture du modèle elle-même peut présenter des problèmes inhérents, entraînant des biais tels que le biais de régression, le biais de classification, le biais de </w:t>
      </w:r>
      <w:r w:rsidRPr="000E679A">
        <w:rPr>
          <w:i/>
          <w:iCs/>
        </w:rPr>
        <w:t>clustering</w:t>
      </w:r>
      <w:r w:rsidRPr="000E679A">
        <w:t xml:space="preserve">, etc. Il peut y avoir des erreurs de calcul dans les paramètres du modèle, entraînant des modèles </w:t>
      </w:r>
      <w:proofErr w:type="spellStart"/>
      <w:r w:rsidRPr="000E679A">
        <w:t>sur-ajustés</w:t>
      </w:r>
      <w:proofErr w:type="spellEnd"/>
      <w:r w:rsidRPr="000E679A">
        <w:t>/sous-ajustés, qui introduisent des biais et du bruit dans les données de sortie ;</w:t>
      </w:r>
    </w:p>
    <w:p w14:paraId="370369CF" w14:textId="77777777" w:rsidR="00531186" w:rsidRPr="000E679A" w:rsidRDefault="00531186" w:rsidP="00D44193">
      <w:pPr>
        <w:numPr>
          <w:ilvl w:val="0"/>
          <w:numId w:val="21"/>
        </w:numPr>
      </w:pPr>
      <w:r w:rsidRPr="000E679A">
        <w:t>dérive du modèle : le cas d’usage peut évoluer avec le temps, de sorte que le modèle peut devenir obsolète et nécessiter une re-modélisation et un recyclage au fil du temps, réintroduisant les biais mentionnés ci-dessus à chaque étape.</w:t>
      </w:r>
    </w:p>
    <w:p w14:paraId="18FF05FD" w14:textId="77777777" w:rsidR="00531186" w:rsidRPr="000E679A" w:rsidRDefault="00531186" w:rsidP="00D44193">
      <w:r w:rsidRPr="000E679A">
        <w:t>Les principaux risques concernent des décisions discriminatoires ou injustes basées sur des caractéristiques personnelles ou des groupes de personnes spécifiques, la partialité ou les préjugés dans les résultats produits par l'algorithme.</w:t>
      </w:r>
    </w:p>
    <w:p w14:paraId="0A9581F2" w14:textId="77777777" w:rsidR="00531186" w:rsidRPr="000E679A" w:rsidRDefault="00531186" w:rsidP="00D44193">
      <w:r w:rsidRPr="000E679A">
        <w:t>Ex : un algorithme de recrutement basé sur l'IA qui favorise systématiquement les candidats masculins au détriment des candidates féminines, en raison de biais dans les critères de sélection.</w:t>
      </w:r>
    </w:p>
    <w:p w14:paraId="24A6DBE2" w14:textId="77777777" w:rsidR="00531186" w:rsidRPr="000E679A" w:rsidRDefault="00531186" w:rsidP="00D44193">
      <w:pPr>
        <w:rPr>
          <w:b/>
          <w:bCs/>
        </w:rPr>
      </w:pPr>
      <w:bookmarkStart w:id="40" w:name="_Toc175824088"/>
      <w:bookmarkStart w:id="41" w:name="_Ref175823657"/>
      <w:r w:rsidRPr="000E679A">
        <w:rPr>
          <w:b/>
          <w:bCs/>
        </w:rPr>
        <w:t>Évaluer la qualité du modèle</w:t>
      </w:r>
      <w:bookmarkEnd w:id="40"/>
      <w:bookmarkEnd w:id="41"/>
    </w:p>
    <w:p w14:paraId="304E4512" w14:textId="77777777" w:rsidR="00531186" w:rsidRPr="000E679A" w:rsidRDefault="00531186" w:rsidP="00D44193">
      <w:r w:rsidRPr="000E679A">
        <w:t>Mesurer l'équité à l’aide de modèles mathématiques, comme l'indépendance statistique, les intervalles de confiance, l'étude de séparation et l'étude de suffisance.</w:t>
      </w:r>
    </w:p>
    <w:p w14:paraId="45BC8075" w14:textId="77777777" w:rsidR="00531186" w:rsidRPr="000E679A" w:rsidRDefault="00531186" w:rsidP="00D44193">
      <w:pPr>
        <w:rPr>
          <w:b/>
          <w:bCs/>
        </w:rPr>
      </w:pPr>
      <w:bookmarkStart w:id="42" w:name="_Toc175824089"/>
      <w:bookmarkStart w:id="43" w:name="_Ref175823663"/>
      <w:r w:rsidRPr="000E679A">
        <w:rPr>
          <w:b/>
          <w:bCs/>
        </w:rPr>
        <w:t>Évaluer les performances du modèle</w:t>
      </w:r>
      <w:bookmarkEnd w:id="42"/>
      <w:bookmarkEnd w:id="43"/>
    </w:p>
    <w:p w14:paraId="6B98D5D4" w14:textId="77777777" w:rsidR="00531186" w:rsidRPr="000E679A" w:rsidRDefault="00531186" w:rsidP="00D44193">
      <w:r w:rsidRPr="000E679A">
        <w:t>Évaluer les performances de l'algorithme de manière régulière.</w:t>
      </w:r>
    </w:p>
    <w:p w14:paraId="6150113C" w14:textId="77777777" w:rsidR="00531186" w:rsidRPr="000E679A" w:rsidRDefault="00531186" w:rsidP="00D44193">
      <w:pPr>
        <w:rPr>
          <w:b/>
          <w:bCs/>
        </w:rPr>
      </w:pPr>
      <w:bookmarkStart w:id="44" w:name="_Toc175824090"/>
      <w:bookmarkStart w:id="45" w:name="_Ref175823669"/>
      <w:r w:rsidRPr="000E679A">
        <w:rPr>
          <w:b/>
          <w:bCs/>
        </w:rPr>
        <w:t>Faire auditer le modèle</w:t>
      </w:r>
      <w:bookmarkEnd w:id="44"/>
      <w:bookmarkEnd w:id="45"/>
    </w:p>
    <w:p w14:paraId="57B2284D" w14:textId="77777777" w:rsidR="00531186" w:rsidRPr="000E679A" w:rsidRDefault="00531186" w:rsidP="00D44193">
      <w:r w:rsidRPr="000E679A">
        <w:t>Réaliser un audit pour identifier et corriger les biais.</w:t>
      </w:r>
    </w:p>
    <w:p w14:paraId="68C0F553" w14:textId="77777777" w:rsidR="00531186" w:rsidRPr="000E679A" w:rsidRDefault="00531186" w:rsidP="00880F4D">
      <w:pPr>
        <w:pStyle w:val="Titre4"/>
      </w:pPr>
      <w:r w:rsidRPr="000E679A">
        <w:t>Biais liés aux données de sortie</w:t>
      </w:r>
    </w:p>
    <w:p w14:paraId="4D906BCF" w14:textId="77777777" w:rsidR="00531186" w:rsidRPr="000E679A" w:rsidRDefault="00531186" w:rsidP="00D44193">
      <w:r w:rsidRPr="000E679A">
        <w:t xml:space="preserve">Risque de produire des </w:t>
      </w:r>
      <w:r w:rsidRPr="000E679A">
        <w:rPr>
          <w:b/>
          <w:bCs/>
        </w:rPr>
        <w:t>résultats de sortie discriminatoires ou injustes</w:t>
      </w:r>
      <w:r w:rsidRPr="000E679A">
        <w:t>, qui peuvent avoir un impact négatif sur les utilisateurs ou les parties prenantes concernées</w:t>
      </w:r>
    </w:p>
    <w:p w14:paraId="3884CB4D" w14:textId="77777777" w:rsidR="00531186" w:rsidRPr="000E679A" w:rsidRDefault="00531186" w:rsidP="00D44193">
      <w:r w:rsidRPr="000E679A">
        <w:t xml:space="preserve">Risque de </w:t>
      </w:r>
      <w:r w:rsidRPr="000E679A">
        <w:rPr>
          <w:b/>
          <w:bCs/>
        </w:rPr>
        <w:t>renforcer les stéréotypes ou les préjugés</w:t>
      </w:r>
      <w:r w:rsidRPr="000E679A">
        <w:t xml:space="preserve"> existants à travers les résultats produits par l'IA</w:t>
      </w:r>
    </w:p>
    <w:p w14:paraId="5978206A" w14:textId="77777777" w:rsidR="00531186" w:rsidRPr="000E679A" w:rsidRDefault="00531186" w:rsidP="00D44193">
      <w:r w:rsidRPr="000E679A">
        <w:t>Ex : Un système de détection automatique de fraude qui cible de manière disproportionnée certaines catégories de clients, en raison d'un biais dans les résultats de sortie, entraînant des décisions injustes</w:t>
      </w:r>
    </w:p>
    <w:p w14:paraId="70805B5F" w14:textId="77777777" w:rsidR="00531186" w:rsidRPr="000E679A" w:rsidRDefault="00531186" w:rsidP="00D44193">
      <w:pPr>
        <w:rPr>
          <w:b/>
          <w:bCs/>
        </w:rPr>
      </w:pPr>
      <w:bookmarkStart w:id="46" w:name="_Toc175824091"/>
      <w:bookmarkStart w:id="47" w:name="_Ref175823675"/>
      <w:r w:rsidRPr="000E679A">
        <w:rPr>
          <w:b/>
          <w:bCs/>
        </w:rPr>
        <w:t>Valider les données de sorties</w:t>
      </w:r>
      <w:bookmarkEnd w:id="46"/>
      <w:bookmarkEnd w:id="47"/>
    </w:p>
    <w:p w14:paraId="073E35B0" w14:textId="77777777" w:rsidR="00531186" w:rsidRPr="000E679A" w:rsidRDefault="00531186" w:rsidP="00D44193">
      <w:r w:rsidRPr="000E679A">
        <w:t>Valider les résultats produits, si possible de manière continue.</w:t>
      </w:r>
    </w:p>
    <w:p w14:paraId="789E633F" w14:textId="77777777" w:rsidR="00531186" w:rsidRPr="000E679A" w:rsidRDefault="00531186" w:rsidP="00D44193">
      <w:pPr>
        <w:rPr>
          <w:b/>
          <w:bCs/>
        </w:rPr>
      </w:pPr>
      <w:bookmarkStart w:id="48" w:name="_Toc175824092"/>
      <w:bookmarkStart w:id="49" w:name="_Ref175823680"/>
      <w:r w:rsidRPr="000E679A">
        <w:rPr>
          <w:b/>
          <w:bCs/>
        </w:rPr>
        <w:t>Obtenir les retours des usagers</w:t>
      </w:r>
      <w:bookmarkEnd w:id="48"/>
      <w:bookmarkEnd w:id="49"/>
    </w:p>
    <w:p w14:paraId="6F525E92" w14:textId="77777777" w:rsidR="00531186" w:rsidRPr="000E679A" w:rsidRDefault="00531186" w:rsidP="00D44193">
      <w:r w:rsidRPr="000E679A">
        <w:t>Collecter régulièrement les commentaires et retours d'expérience des usagers, pour détecter et corriger les biais dans les résultats.</w:t>
      </w:r>
    </w:p>
    <w:p w14:paraId="46E44187" w14:textId="77777777" w:rsidR="00D86C5F" w:rsidRPr="000E679A" w:rsidRDefault="00D86C5F" w:rsidP="00D86C5F">
      <w:pPr>
        <w:pStyle w:val="Titre3"/>
      </w:pPr>
      <w:bookmarkStart w:id="50" w:name="_Toc175824093"/>
      <w:bookmarkStart w:id="51" w:name="_Toc175824101"/>
      <w:bookmarkStart w:id="52" w:name="_Toc194868499"/>
      <w:bookmarkEnd w:id="25"/>
      <w:r w:rsidRPr="000E679A">
        <w:t>Transparence et explicabilité</w:t>
      </w:r>
      <w:bookmarkEnd w:id="52"/>
    </w:p>
    <w:p w14:paraId="3DB2B089" w14:textId="77777777" w:rsidR="00D86C5F" w:rsidRPr="000E679A" w:rsidRDefault="00D86C5F" w:rsidP="00D86C5F">
      <w:pPr>
        <w:rPr>
          <w:b/>
          <w:bCs/>
        </w:rPr>
      </w:pPr>
      <w:bookmarkStart w:id="53" w:name="_Toc175824102"/>
      <w:bookmarkStart w:id="54" w:name="_Ref175823738"/>
      <w:r w:rsidRPr="000E679A">
        <w:rPr>
          <w:b/>
          <w:bCs/>
        </w:rPr>
        <w:t>Formaliser les éléments utiles à la transparence</w:t>
      </w:r>
      <w:bookmarkEnd w:id="53"/>
      <w:bookmarkEnd w:id="54"/>
    </w:p>
    <w:p w14:paraId="0B2B3F1B" w14:textId="77777777" w:rsidR="00D86C5F" w:rsidRPr="000E679A" w:rsidRDefault="00D86C5F" w:rsidP="00D86C5F">
      <w:r w:rsidRPr="000E679A">
        <w:t xml:space="preserve">Élaborer les explications nécessaires à la transparence, et les faire connaître aux personnes chargées de créer et de maintenir les modèles et les flux de données, aux usagers (d’où proviennent les données, quelle forme elles prennent et comment l’organisation les utilise), et aux autorités compétentes. La </w:t>
      </w:r>
      <w:r w:rsidRPr="000E679A">
        <w:lastRenderedPageBreak/>
        <w:t xml:space="preserve">transparence s’applique aux algorithmes (logique et modèle), aux interactions (via l’interface utilisateur), et à la société (impact social de cette interaction). L’explicabilité peut reposer sur des méthodes agnostiques ou spécifiques, intrinsèques ou </w:t>
      </w:r>
      <w:r w:rsidRPr="000E679A">
        <w:rPr>
          <w:i/>
          <w:iCs/>
        </w:rPr>
        <w:t>post-hoc</w:t>
      </w:r>
      <w:r w:rsidRPr="000E679A">
        <w:t xml:space="preserve">, locales ou globales, </w:t>
      </w:r>
      <w:r w:rsidRPr="000E679A">
        <w:rPr>
          <w:i/>
          <w:iCs/>
        </w:rPr>
        <w:t>a priori</w:t>
      </w:r>
      <w:r w:rsidRPr="000E679A">
        <w:t xml:space="preserve"> ou </w:t>
      </w:r>
      <w:r w:rsidRPr="000E679A">
        <w:rPr>
          <w:i/>
          <w:iCs/>
        </w:rPr>
        <w:t>a posteriori</w:t>
      </w:r>
      <w:r w:rsidRPr="000E679A">
        <w:t>. Des outils tels que LIME ou SHAP peuvent notamment contribuer à cette explicabilité.</w:t>
      </w:r>
    </w:p>
    <w:p w14:paraId="2957233E" w14:textId="77777777" w:rsidR="00FE221A" w:rsidRPr="000E679A" w:rsidRDefault="00FE221A" w:rsidP="00FE221A">
      <w:pPr>
        <w:pStyle w:val="Titre3"/>
      </w:pPr>
      <w:bookmarkStart w:id="55" w:name="_Toc194868500"/>
      <w:r w:rsidRPr="000E679A">
        <w:t>Sécurité du système d’IA</w:t>
      </w:r>
      <w:bookmarkEnd w:id="55"/>
      <w:r w:rsidRPr="000E679A">
        <w:t> </w:t>
      </w:r>
    </w:p>
    <w:p w14:paraId="0EEFD2F9" w14:textId="77777777" w:rsidR="00FE221A" w:rsidRPr="000E679A" w:rsidRDefault="00FE221A" w:rsidP="00FE221A">
      <w:pPr>
        <w:rPr>
          <w:b/>
          <w:bCs/>
        </w:rPr>
      </w:pPr>
      <w:bookmarkStart w:id="56" w:name="_Toc175824094"/>
      <w:bookmarkStart w:id="57" w:name="_Ref175823686"/>
      <w:r w:rsidRPr="000E679A">
        <w:rPr>
          <w:b/>
          <w:bCs/>
        </w:rPr>
        <w:t>Mettre en œuvre les [Recommandations IA de l’ANSSI]</w:t>
      </w:r>
      <w:bookmarkEnd w:id="56"/>
      <w:bookmarkEnd w:id="57"/>
    </w:p>
    <w:p w14:paraId="217D5EF2" w14:textId="77777777" w:rsidR="00FE221A" w:rsidRPr="000E679A" w:rsidRDefault="00FE221A" w:rsidP="00FE221A">
      <w:r w:rsidRPr="000E679A">
        <w:t>Appliquer les [Recommandations IA de l’ANSSI] pour les systèmes d’IA générative.</w:t>
      </w:r>
    </w:p>
    <w:p w14:paraId="61B01E23" w14:textId="77777777" w:rsidR="00FE221A" w:rsidRPr="000E679A" w:rsidRDefault="00FE221A" w:rsidP="00FE221A">
      <w:pPr>
        <w:rPr>
          <w:b/>
          <w:bCs/>
        </w:rPr>
      </w:pPr>
      <w:bookmarkStart w:id="58" w:name="_Toc175824095"/>
      <w:bookmarkStart w:id="59" w:name="_Ref175823703"/>
      <w:r w:rsidRPr="000E679A">
        <w:rPr>
          <w:b/>
          <w:bCs/>
        </w:rPr>
        <w:t>Homologuer la sécurité du système d’IA</w:t>
      </w:r>
      <w:bookmarkEnd w:id="58"/>
      <w:bookmarkEnd w:id="59"/>
    </w:p>
    <w:p w14:paraId="3C8115B5" w14:textId="77777777" w:rsidR="00FE221A" w:rsidRPr="000E679A" w:rsidRDefault="00FE221A" w:rsidP="00FE221A">
      <w:r w:rsidRPr="000E679A">
        <w:t>Évaluer la sécurité du système d’IA dans le cadre d’un processus d’homologation.</w:t>
      </w:r>
    </w:p>
    <w:p w14:paraId="41587020" w14:textId="77777777" w:rsidR="00FE221A" w:rsidRPr="000E679A" w:rsidRDefault="00FE221A" w:rsidP="00FE221A">
      <w:pPr>
        <w:pStyle w:val="Titre3"/>
      </w:pPr>
      <w:bookmarkStart w:id="60" w:name="_Toc175824105"/>
      <w:bookmarkStart w:id="61" w:name="_Toc175824096"/>
      <w:bookmarkStart w:id="62" w:name="_Toc194868501"/>
      <w:r w:rsidRPr="000E679A">
        <w:t>Protection des droits et libertés des personnes concernées</w:t>
      </w:r>
      <w:bookmarkEnd w:id="60"/>
      <w:bookmarkEnd w:id="62"/>
    </w:p>
    <w:p w14:paraId="78D24DD1" w14:textId="77777777" w:rsidR="00FE221A" w:rsidRPr="000E679A" w:rsidRDefault="00FE221A" w:rsidP="00FE221A">
      <w:pPr>
        <w:rPr>
          <w:b/>
          <w:bCs/>
        </w:rPr>
      </w:pPr>
      <w:bookmarkStart w:id="63" w:name="_Toc175824106"/>
      <w:bookmarkStart w:id="64" w:name="_Ref175823755"/>
      <w:r w:rsidRPr="000E679A">
        <w:rPr>
          <w:b/>
          <w:bCs/>
        </w:rPr>
        <w:t>Mettre en œuvre les [Recommandations IA de la CNIL]</w:t>
      </w:r>
      <w:bookmarkEnd w:id="63"/>
      <w:bookmarkEnd w:id="64"/>
    </w:p>
    <w:p w14:paraId="37005518" w14:textId="77777777" w:rsidR="00FE221A" w:rsidRPr="000E679A" w:rsidRDefault="00FE221A" w:rsidP="00FE221A">
      <w:r w:rsidRPr="000E679A">
        <w:t>Appliquer les [Recommandations IA de la CNIL] pour la phase de développement.</w:t>
      </w:r>
    </w:p>
    <w:p w14:paraId="22CD5176" w14:textId="77777777" w:rsidR="00FE221A" w:rsidRPr="000E679A" w:rsidRDefault="00FE221A" w:rsidP="00FE221A">
      <w:pPr>
        <w:rPr>
          <w:b/>
          <w:bCs/>
        </w:rPr>
      </w:pPr>
      <w:bookmarkStart w:id="65" w:name="_Toc175824107"/>
      <w:bookmarkStart w:id="66" w:name="_Ref175823760"/>
      <w:r w:rsidRPr="000E679A">
        <w:rPr>
          <w:b/>
          <w:bCs/>
        </w:rPr>
        <w:t>Mettre le traitement en conformité avec la réglementation relative à la protection de la vie privée</w:t>
      </w:r>
      <w:bookmarkEnd w:id="65"/>
      <w:bookmarkEnd w:id="66"/>
    </w:p>
    <w:p w14:paraId="39BAEA3E" w14:textId="77777777" w:rsidR="00FE221A" w:rsidRPr="000E679A" w:rsidRDefault="00FE221A" w:rsidP="00FE221A">
      <w:r w:rsidRPr="000E679A">
        <w:t>Contacter le correspondant RGPD pour bâtir la conformité du traitement de données à caractère personnel avec la [Loi I&amp;L].</w:t>
      </w:r>
    </w:p>
    <w:p w14:paraId="628C1BED" w14:textId="77777777" w:rsidR="00FE221A" w:rsidRPr="000E679A" w:rsidRDefault="00FE221A" w:rsidP="00FE221A">
      <w:pPr>
        <w:pStyle w:val="Titre3"/>
      </w:pPr>
      <w:bookmarkStart w:id="67" w:name="_Toc194868502"/>
      <w:r w:rsidRPr="000E679A">
        <w:t>Maintenabilité et évolutivité</w:t>
      </w:r>
      <w:bookmarkEnd w:id="61"/>
      <w:bookmarkEnd w:id="67"/>
    </w:p>
    <w:p w14:paraId="3418412B" w14:textId="77777777" w:rsidR="00FE221A" w:rsidRPr="000E679A" w:rsidRDefault="00FE221A" w:rsidP="00FE221A">
      <w:pPr>
        <w:rPr>
          <w:b/>
          <w:bCs/>
        </w:rPr>
      </w:pPr>
      <w:bookmarkStart w:id="68" w:name="_Toc175824097"/>
      <w:bookmarkStart w:id="69" w:name="_Ref175823716"/>
      <w:r w:rsidRPr="000E679A">
        <w:rPr>
          <w:b/>
          <w:bCs/>
        </w:rPr>
        <w:t>Adopter un principe de modularité et de réutilisabilité</w:t>
      </w:r>
      <w:bookmarkEnd w:id="68"/>
      <w:bookmarkEnd w:id="69"/>
    </w:p>
    <w:p w14:paraId="2188E1F2" w14:textId="77777777" w:rsidR="00FE221A" w:rsidRPr="000E679A" w:rsidRDefault="00FE221A" w:rsidP="00FE221A">
      <w:r w:rsidRPr="000E679A">
        <w:t xml:space="preserve">Mettre en œuvre une conception modulaire des systèmes d'IA, pour réutiliser/remplacer les composants du </w:t>
      </w:r>
      <w:r w:rsidRPr="000E679A">
        <w:rPr>
          <w:i/>
          <w:iCs/>
        </w:rPr>
        <w:t>pipeline</w:t>
      </w:r>
      <w:r w:rsidRPr="000E679A">
        <w:t xml:space="preserve"> sans affecter l'ensemble du système.</w:t>
      </w:r>
    </w:p>
    <w:p w14:paraId="1B50B3CB" w14:textId="77777777" w:rsidR="00FE221A" w:rsidRPr="000E679A" w:rsidRDefault="00FE221A" w:rsidP="00FE221A">
      <w:pPr>
        <w:rPr>
          <w:b/>
          <w:bCs/>
        </w:rPr>
      </w:pPr>
      <w:bookmarkStart w:id="70" w:name="_Toc175824098"/>
      <w:bookmarkStart w:id="71" w:name="_Ref175823721"/>
      <w:r w:rsidRPr="000E679A">
        <w:rPr>
          <w:b/>
          <w:bCs/>
        </w:rPr>
        <w:t>Mettre en place une documentation et un contrôle des versions</w:t>
      </w:r>
      <w:bookmarkEnd w:id="70"/>
      <w:bookmarkEnd w:id="71"/>
    </w:p>
    <w:p w14:paraId="020E330A" w14:textId="77777777" w:rsidR="00FE221A" w:rsidRPr="000E679A" w:rsidRDefault="00FE221A" w:rsidP="00FE221A">
      <w:r w:rsidRPr="000E679A">
        <w:t>Élaborer une documentation complète et à jour, comprenant des commentaires sur le code, des manuels d'utilisation et une documentation sur le prétraitement des données, la formation des modèles et les processus de déploiement. L'utilisation de systèmes de contrôle de version permet de suivre les modifications, de collaborer avec d'autres et de revenir aux versions précédentes si nécessaire.</w:t>
      </w:r>
    </w:p>
    <w:p w14:paraId="75C8B443" w14:textId="77777777" w:rsidR="00FE221A" w:rsidRPr="000E679A" w:rsidRDefault="00FE221A" w:rsidP="00FE221A">
      <w:pPr>
        <w:rPr>
          <w:b/>
          <w:bCs/>
        </w:rPr>
      </w:pPr>
      <w:bookmarkStart w:id="72" w:name="_Toc175824099"/>
      <w:bookmarkStart w:id="73" w:name="_Ref175823727"/>
      <w:r w:rsidRPr="000E679A">
        <w:rPr>
          <w:b/>
          <w:bCs/>
        </w:rPr>
        <w:t>Contrôler la qualité du code</w:t>
      </w:r>
      <w:bookmarkEnd w:id="72"/>
      <w:bookmarkEnd w:id="73"/>
    </w:p>
    <w:p w14:paraId="2FB85FEF" w14:textId="77777777" w:rsidR="00FE221A" w:rsidRPr="000E679A" w:rsidRDefault="00FE221A" w:rsidP="00FE221A">
      <w:r w:rsidRPr="000E679A">
        <w:t>Appliquer les bonnes pratiques de développement pour produire un code de haute qualité, en employant notamment des conventions de dénomination appropriées, un style cohérent et des algorithmes efficaces, pour faciliter la maintenance et les évolutions.</w:t>
      </w:r>
    </w:p>
    <w:p w14:paraId="4F452C77" w14:textId="77777777" w:rsidR="00FE221A" w:rsidRPr="000E679A" w:rsidRDefault="00FE221A" w:rsidP="00FE221A">
      <w:pPr>
        <w:rPr>
          <w:b/>
          <w:bCs/>
        </w:rPr>
      </w:pPr>
      <w:bookmarkStart w:id="74" w:name="_Toc175824100"/>
      <w:bookmarkStart w:id="75" w:name="_Ref175823733"/>
      <w:r w:rsidRPr="000E679A">
        <w:rPr>
          <w:b/>
          <w:bCs/>
        </w:rPr>
        <w:t>Permettre l’évolutivité</w:t>
      </w:r>
      <w:bookmarkEnd w:id="74"/>
      <w:bookmarkEnd w:id="75"/>
    </w:p>
    <w:p w14:paraId="2BC7A680" w14:textId="77777777" w:rsidR="00FE221A" w:rsidRPr="000E679A" w:rsidRDefault="00FE221A" w:rsidP="00FE221A">
      <w:r w:rsidRPr="000E679A">
        <w:t>Concevoir le système pour gérer des charges accrues et évoluer selon les besoins. Ceci implique également le maintien des performances et la gestion des ressources.</w:t>
      </w:r>
    </w:p>
    <w:p w14:paraId="110480CA" w14:textId="77777777" w:rsidR="00531186" w:rsidRPr="000E679A" w:rsidRDefault="00531186" w:rsidP="00196DFD">
      <w:pPr>
        <w:pStyle w:val="Titre3"/>
      </w:pPr>
      <w:bookmarkStart w:id="76" w:name="_Toc175824108"/>
      <w:bookmarkStart w:id="77" w:name="_Toc194868503"/>
      <w:bookmarkEnd w:id="50"/>
      <w:bookmarkEnd w:id="51"/>
      <w:r w:rsidRPr="000E679A">
        <w:t>Interopérabilité</w:t>
      </w:r>
      <w:bookmarkEnd w:id="76"/>
      <w:bookmarkEnd w:id="77"/>
    </w:p>
    <w:p w14:paraId="74CD82F9" w14:textId="77777777" w:rsidR="00531186" w:rsidRPr="000E679A" w:rsidRDefault="00531186" w:rsidP="00D44193">
      <w:pPr>
        <w:rPr>
          <w:b/>
          <w:bCs/>
        </w:rPr>
      </w:pPr>
      <w:bookmarkStart w:id="78" w:name="_Toc175824109"/>
      <w:bookmarkStart w:id="79" w:name="_Ref175823765"/>
      <w:r w:rsidRPr="000E679A">
        <w:rPr>
          <w:b/>
          <w:bCs/>
        </w:rPr>
        <w:t>Respecter les bonnes pratiques d’interopérabilité</w:t>
      </w:r>
      <w:bookmarkEnd w:id="78"/>
      <w:bookmarkEnd w:id="79"/>
    </w:p>
    <w:p w14:paraId="0B267023" w14:textId="77777777" w:rsidR="00531186" w:rsidRPr="000E679A" w:rsidRDefault="00531186" w:rsidP="00D44193">
      <w:r w:rsidRPr="000E679A">
        <w:t>Appliquer le [RGI] et vérifier la conformité au [CCT] pour favoriser l’interopérabilité des technologies. Le cas échéant, faire les démarches nécessaires pour évaluer et intégrer les outils au [CCT].</w:t>
      </w:r>
    </w:p>
    <w:p w14:paraId="5CA8B4EC" w14:textId="77777777" w:rsidR="00531186" w:rsidRPr="000E679A" w:rsidRDefault="00531186" w:rsidP="00D44193">
      <w:pPr>
        <w:rPr>
          <w:b/>
          <w:bCs/>
        </w:rPr>
      </w:pPr>
      <w:bookmarkStart w:id="80" w:name="_Toc175824110"/>
      <w:bookmarkStart w:id="81" w:name="_Ref175823770"/>
      <w:r w:rsidRPr="000E679A">
        <w:rPr>
          <w:b/>
          <w:bCs/>
        </w:rPr>
        <w:t>Vérifier l’existence des données dans l’ontologie afférente</w:t>
      </w:r>
      <w:bookmarkEnd w:id="80"/>
      <w:bookmarkEnd w:id="81"/>
    </w:p>
    <w:p w14:paraId="4F31A324" w14:textId="77777777" w:rsidR="00531186" w:rsidRPr="000E679A" w:rsidRDefault="00531186" w:rsidP="00D44193">
      <w:r w:rsidRPr="000E679A">
        <w:t>Identifier les sources de données, les données consommées, les traitements de données effectués et les données produites, et vérifier que les données sont déjà référencées dans l’ontologie afférente (ex : ontologie des données du domaine cyber). Le cas échéant, les intégrer dans celle-ci.</w:t>
      </w:r>
    </w:p>
    <w:p w14:paraId="3E4C7B03" w14:textId="77777777" w:rsidR="00531186" w:rsidRPr="000E679A" w:rsidRDefault="00531186" w:rsidP="00196DFD">
      <w:pPr>
        <w:pStyle w:val="Titre3"/>
      </w:pPr>
      <w:bookmarkStart w:id="82" w:name="_Toc175824111"/>
      <w:bookmarkStart w:id="83" w:name="_Toc194868504"/>
      <w:r w:rsidRPr="000E679A">
        <w:t>Impact environnemental</w:t>
      </w:r>
      <w:bookmarkEnd w:id="82"/>
      <w:bookmarkEnd w:id="83"/>
    </w:p>
    <w:p w14:paraId="17180140" w14:textId="77777777" w:rsidR="00531186" w:rsidRPr="000E679A" w:rsidRDefault="00531186" w:rsidP="00D44193">
      <w:pPr>
        <w:rPr>
          <w:b/>
          <w:bCs/>
        </w:rPr>
      </w:pPr>
      <w:bookmarkStart w:id="84" w:name="_Toc175824112"/>
      <w:bookmarkStart w:id="85" w:name="_Ref175823789"/>
      <w:r w:rsidRPr="000E679A">
        <w:rPr>
          <w:b/>
          <w:bCs/>
        </w:rPr>
        <w:t>Respecter les bonnes pratiques d’écoconception</w:t>
      </w:r>
      <w:bookmarkEnd w:id="84"/>
      <w:bookmarkEnd w:id="85"/>
    </w:p>
    <w:p w14:paraId="0EF4C1F4" w14:textId="77777777" w:rsidR="00531186" w:rsidRPr="000E679A" w:rsidRDefault="00531186" w:rsidP="00D44193">
      <w:r w:rsidRPr="000E679A">
        <w:lastRenderedPageBreak/>
        <w:t>Appliquer le [RGESN] et le [RGIAF], pour réduire globalement les besoins en ressources matérielles et énergétiques et les impacts environnementaux associés. Sont notamment identifiés la consommation d'énergie des centres de données lors de l’entrainement des modèles, l'économie circulaire du matériel, l'empreinte carbone, l'obsolescence et les déchets électroniques.</w:t>
      </w:r>
    </w:p>
    <w:p w14:paraId="5EC16EFA" w14:textId="77777777" w:rsidR="00531186" w:rsidRPr="000E679A" w:rsidRDefault="00531186" w:rsidP="00196DFD">
      <w:pPr>
        <w:pStyle w:val="Titre3"/>
      </w:pPr>
      <w:bookmarkStart w:id="86" w:name="_Toc175824113"/>
      <w:bookmarkStart w:id="87" w:name="_Toc194868505"/>
      <w:r w:rsidRPr="000E679A">
        <w:t>Accessibilité</w:t>
      </w:r>
      <w:bookmarkEnd w:id="86"/>
      <w:bookmarkEnd w:id="87"/>
    </w:p>
    <w:p w14:paraId="3DCB55A5" w14:textId="77777777" w:rsidR="00531186" w:rsidRPr="000E679A" w:rsidRDefault="00531186" w:rsidP="00D44193">
      <w:pPr>
        <w:rPr>
          <w:b/>
          <w:bCs/>
        </w:rPr>
      </w:pPr>
      <w:bookmarkStart w:id="88" w:name="_Toc175824114"/>
      <w:bookmarkStart w:id="89" w:name="_Ref175823797"/>
      <w:r w:rsidRPr="000E679A">
        <w:rPr>
          <w:b/>
          <w:bCs/>
        </w:rPr>
        <w:t>Respecter les bonnes pratiques d’accessibilité</w:t>
      </w:r>
      <w:bookmarkEnd w:id="88"/>
      <w:bookmarkEnd w:id="89"/>
    </w:p>
    <w:p w14:paraId="3CA17934" w14:textId="77777777" w:rsidR="00531186" w:rsidRPr="000E679A" w:rsidRDefault="00531186" w:rsidP="00D44193">
      <w:r w:rsidRPr="000E679A">
        <w:t>Appliquer le [RGAA] ou l’[EN 301 549]. Cela implique notamment de concevoir des interfaces ergonomiques, en tenant compte de facteurs tels que la diversité linguistique et l’accessibilité pour les personnes handicapées. En se concentrant sur l'accessibilité et l'autonomisation des utilisateurs, les développeurs peuvent favoriser une expérience d'IA positive et inclusive pour tous les utilisateurs.</w:t>
      </w:r>
    </w:p>
    <w:p w14:paraId="2988E634" w14:textId="4B574660" w:rsidR="006418B5" w:rsidRDefault="006418B5" w:rsidP="006418B5">
      <w:pPr>
        <w:spacing w:after="200" w:line="276" w:lineRule="auto"/>
        <w:jc w:val="left"/>
      </w:pPr>
    </w:p>
    <w:sectPr w:rsidR="006418B5" w:rsidSect="001762AC">
      <w:headerReference w:type="default" r:id="rId33"/>
      <w:footerReference w:type="default" r:id="rId34"/>
      <w:footerReference w:type="first" r:id="rId35"/>
      <w:pgSz w:w="11907" w:h="16839"/>
      <w:pgMar w:top="1134" w:right="1049" w:bottom="1134" w:left="1049" w:header="425" w:footer="42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5A8D3" w14:textId="77777777" w:rsidR="001474FB" w:rsidRDefault="001474FB" w:rsidP="00FA2501">
      <w:r>
        <w:separator/>
      </w:r>
    </w:p>
  </w:endnote>
  <w:endnote w:type="continuationSeparator" w:id="0">
    <w:p w14:paraId="6590F64A" w14:textId="77777777" w:rsidR="001474FB" w:rsidRDefault="001474FB" w:rsidP="00F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9203" w14:textId="3D7FC0E9" w:rsidR="00E34D62" w:rsidRPr="00DD59C5" w:rsidRDefault="008070A2" w:rsidP="00DD59C5">
    <w:pPr>
      <w:pStyle w:val="Pieddepage"/>
    </w:pPr>
    <w:r w:rsidRPr="007E101A">
      <w:rPr>
        <w:noProof/>
      </w:rPr>
      <w:drawing>
        <wp:anchor distT="0" distB="0" distL="114300" distR="114300" simplePos="0" relativeHeight="251661312" behindDoc="1" locked="0" layoutInCell="1" allowOverlap="1" wp14:anchorId="691878F1" wp14:editId="5773F397">
          <wp:simplePos x="0" y="0"/>
          <wp:positionH relativeFrom="column">
            <wp:posOffset>0</wp:posOffset>
          </wp:positionH>
          <wp:positionV relativeFrom="paragraph">
            <wp:posOffset>-26983</wp:posOffset>
          </wp:positionV>
          <wp:extent cx="808465" cy="288000"/>
          <wp:effectExtent l="0" t="0" r="0" b="0"/>
          <wp:wrapNone/>
          <wp:docPr id="960237465"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9C5">
      <w:tab/>
    </w:r>
    <w:sdt>
      <w:sdtPr>
        <w:rPr>
          <w:color w:val="FF0000"/>
        </w:rPr>
        <w:alias w:val="État "/>
        <w:tag w:val=""/>
        <w:id w:val="196669324"/>
        <w:placeholder>
          <w:docPart w:val="3F4ABE6FA8564CD79E56A0222A4A31D6"/>
        </w:placeholder>
        <w:dataBinding w:prefixMappings="xmlns:ns0='http://purl.org/dc/elements/1.1/' xmlns:ns1='http://schemas.openxmlformats.org/package/2006/metadata/core-properties' " w:xpath="/ns1:coreProperties[1]/ns1:contentStatus[1]" w:storeItemID="{6C3C8BC8-F283-45AE-878A-BAB7291924A1}"/>
        <w:text/>
      </w:sdtPr>
      <w:sdtContent>
        <w:r w:rsidR="00DD59C5">
          <w:rPr>
            <w:color w:val="FF0000"/>
          </w:rPr>
          <w:t>Document de travail</w:t>
        </w:r>
      </w:sdtContent>
    </w:sdt>
    <w:r w:rsidR="00DD59C5">
      <w:tab/>
      <w:t xml:space="preserve">Page </w:t>
    </w:r>
    <w:r w:rsidR="00DD59C5">
      <w:fldChar w:fldCharType="begin"/>
    </w:r>
    <w:r w:rsidR="00DD59C5">
      <w:instrText xml:space="preserve"> PAGE   \* MERGEFORMAT </w:instrText>
    </w:r>
    <w:r w:rsidR="00DD59C5">
      <w:fldChar w:fldCharType="separate"/>
    </w:r>
    <w:r w:rsidR="00DD59C5">
      <w:t>1</w:t>
    </w:r>
    <w:r w:rsidR="00DD59C5">
      <w:fldChar w:fldCharType="end"/>
    </w:r>
    <w:r w:rsidR="00DD59C5">
      <w:t xml:space="preserve"> sur </w:t>
    </w:r>
    <w:fldSimple w:instr=" NUMPAGES   \* MERGEFORMAT ">
      <w:r w:rsidR="00DD59C5">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DB7E" w14:textId="75E8238F" w:rsidR="00176460" w:rsidRDefault="00270B4D">
    <w:pPr>
      <w:pStyle w:val="Pieddepage"/>
    </w:pPr>
    <w:r w:rsidRPr="007E101A">
      <w:rPr>
        <w:noProof/>
      </w:rPr>
      <w:drawing>
        <wp:anchor distT="0" distB="0" distL="114300" distR="114300" simplePos="0" relativeHeight="251659264" behindDoc="1" locked="0" layoutInCell="1" allowOverlap="1" wp14:anchorId="300FF7D3" wp14:editId="0307DB96">
          <wp:simplePos x="0" y="0"/>
          <wp:positionH relativeFrom="column">
            <wp:posOffset>1270</wp:posOffset>
          </wp:positionH>
          <wp:positionV relativeFrom="paragraph">
            <wp:posOffset>-68893</wp:posOffset>
          </wp:positionV>
          <wp:extent cx="808465" cy="288000"/>
          <wp:effectExtent l="0" t="0" r="0" b="0"/>
          <wp:wrapNone/>
          <wp:docPr id="124771362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3F4" w:rsidRPr="007E101A">
      <w:tab/>
    </w:r>
    <w:r w:rsidR="0081423E">
      <w:tab/>
    </w:r>
    <w:r w:rsidR="008070A2">
      <w:t xml:space="preserve">Version du </w:t>
    </w:r>
    <w:sdt>
      <w:sdtPr>
        <w:alias w:val="Version"/>
        <w:tag w:val="TPAppVersion"/>
        <w:id w:val="-1659070536"/>
        <w:placeholder>
          <w:docPart w:val="9B5C7784F3A34A2F9E838B451C09C997"/>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Content>
        <w:r w:rsidR="005E52EF">
          <w:t>06/04/2025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1D38D" w14:textId="77777777" w:rsidR="001474FB" w:rsidRDefault="001474FB" w:rsidP="00FA2501">
      <w:r>
        <w:separator/>
      </w:r>
    </w:p>
  </w:footnote>
  <w:footnote w:type="continuationSeparator" w:id="0">
    <w:p w14:paraId="32A0B849" w14:textId="77777777" w:rsidR="001474FB" w:rsidRDefault="001474FB" w:rsidP="00FA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206D8" w14:textId="4B3534FB" w:rsidR="0051089A" w:rsidRDefault="0051089A" w:rsidP="009F5E93">
    <w:pPr>
      <w:pStyle w:val="En-tte"/>
      <w:tabs>
        <w:tab w:val="clear" w:pos="4680"/>
        <w:tab w:val="clear" w:pos="9360"/>
        <w:tab w:val="center" w:pos="4820"/>
        <w:tab w:val="right" w:pos="9781"/>
      </w:tabs>
    </w:pPr>
    <w:r>
      <w:tab/>
    </w:r>
    <w:sdt>
      <w:sdtPr>
        <w:alias w:val="Titre "/>
        <w:tag w:val=""/>
        <w:id w:val="1017202389"/>
        <w:placeholder>
          <w:docPart w:val="FCA950E274BC4BEF8985D5B7A65F766D"/>
        </w:placeholder>
        <w:dataBinding w:prefixMappings="xmlns:ns0='http://purl.org/dc/elements/1.1/' xmlns:ns1='http://schemas.openxmlformats.org/package/2006/metadata/core-properties' " w:xpath="/ns1:coreProperties[1]/ns0:title[1]" w:storeItemID="{6C3C8BC8-F283-45AE-878A-BAB7291924A1}"/>
        <w:text/>
      </w:sdtPr>
      <w:sdtContent>
        <w:r w:rsidR="008647AC">
          <w:t>Intelligence artificielle</w:t>
        </w:r>
      </w:sdtContent>
    </w:sdt>
    <w:r w:rsidR="007B5E09" w:rsidRPr="007B5E09">
      <w:t xml:space="preserve"> </w:t>
    </w:r>
    <w:r w:rsidR="009F5E93">
      <w:t>–</w:t>
    </w:r>
    <w:r w:rsidR="00F31567">
      <w:t xml:space="preserve"> </w:t>
    </w:r>
    <w:sdt>
      <w:sdtPr>
        <w:alias w:val="Objet "/>
        <w:tag w:val=""/>
        <w:id w:val="-1412848302"/>
        <w:placeholder>
          <w:docPart w:val="1FEBFBC1E7BD4EB298D62E71C7B434BA"/>
        </w:placeholder>
        <w:dataBinding w:prefixMappings="xmlns:ns0='http://purl.org/dc/elements/1.1/' xmlns:ns1='http://schemas.openxmlformats.org/package/2006/metadata/core-properties' " w:xpath="/ns1:coreProperties[1]/ns0:subject[1]" w:storeItemID="{6C3C8BC8-F283-45AE-878A-BAB7291924A1}"/>
        <w:text/>
      </w:sdtPr>
      <w:sdtContent>
        <w:r w:rsidR="00AD5111">
          <w:t>Bonnes pratiques</w:t>
        </w:r>
      </w:sdtContent>
    </w:sdt>
    <w:r w:rsidR="007B5E09">
      <w:tab/>
    </w:r>
    <w:sdt>
      <w:sdtPr>
        <w:alias w:val="Version"/>
        <w:tag w:val="TPAppVersion"/>
        <w:id w:val="1440181070"/>
        <w:placeholder>
          <w:docPart w:val="DA16BE492971474592454292D1DD23D8"/>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Content>
        <w:r w:rsidR="005E52EF">
          <w:t>06/04</w:t>
        </w:r>
        <w:r w:rsidR="00FA72A3">
          <w:t>/2025</w:t>
        </w:r>
      </w:sdtContent>
    </w:sdt>
  </w:p>
  <w:p w14:paraId="007D6727" w14:textId="08A3B434" w:rsidR="0051089A" w:rsidRDefault="0051089A" w:rsidP="00AF7598">
    <w:pPr>
      <w:pStyle w:val="En-tte"/>
      <w:tabs>
        <w:tab w:val="clear" w:pos="9360"/>
        <w:tab w:val="right" w:pos="978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57A45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95636024" o:spid="_x0000_i1025" type="#_x0000_t75" style="width:58.5pt;height:58.5pt;visibility:visible;mso-wrap-style:square">
            <v:imagedata r:id="rId1" o:title=""/>
          </v:shape>
        </w:pict>
      </mc:Choice>
      <mc:Fallback>
        <w:drawing>
          <wp:inline distT="0" distB="0" distL="0" distR="0" wp14:anchorId="2D3CF5AF" wp14:editId="2D3CF5B0">
            <wp:extent cx="742950" cy="742950"/>
            <wp:effectExtent l="0" t="0" r="0" b="0"/>
            <wp:docPr id="1895636024" name="Image 189563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mc:Fallback>
    </mc:AlternateContent>
  </w:numPicBullet>
  <w:abstractNum w:abstractNumId="0" w15:restartNumberingAfterBreak="0">
    <w:nsid w:val="02E133BB"/>
    <w:multiLevelType w:val="hybridMultilevel"/>
    <w:tmpl w:val="F6360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963CA"/>
    <w:multiLevelType w:val="multilevel"/>
    <w:tmpl w:val="020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5D42"/>
    <w:multiLevelType w:val="hybridMultilevel"/>
    <w:tmpl w:val="590206B2"/>
    <w:lvl w:ilvl="0" w:tplc="E1C865C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A6ED8"/>
    <w:multiLevelType w:val="hybridMultilevel"/>
    <w:tmpl w:val="A648A2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90E7E"/>
    <w:multiLevelType w:val="hybridMultilevel"/>
    <w:tmpl w:val="3D5C84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584FF5"/>
    <w:multiLevelType w:val="hybridMultilevel"/>
    <w:tmpl w:val="477A7CFA"/>
    <w:lvl w:ilvl="0" w:tplc="B5AC0DFE">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B2604"/>
    <w:multiLevelType w:val="hybridMultilevel"/>
    <w:tmpl w:val="C5D4E834"/>
    <w:lvl w:ilvl="0" w:tplc="E1C865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8F3C81"/>
    <w:multiLevelType w:val="hybridMultilevel"/>
    <w:tmpl w:val="E6FCE25C"/>
    <w:lvl w:ilvl="0" w:tplc="D926047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720066"/>
    <w:multiLevelType w:val="hybridMultilevel"/>
    <w:tmpl w:val="F9305EC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0D78BE"/>
    <w:multiLevelType w:val="hybridMultilevel"/>
    <w:tmpl w:val="1F30FD82"/>
    <w:lvl w:ilvl="0" w:tplc="61C2AA2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1A6BD9"/>
    <w:multiLevelType w:val="hybridMultilevel"/>
    <w:tmpl w:val="5F34CC2C"/>
    <w:lvl w:ilvl="0" w:tplc="499E8CC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3C06AF"/>
    <w:multiLevelType w:val="hybridMultilevel"/>
    <w:tmpl w:val="11A64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7D47BA"/>
    <w:multiLevelType w:val="hybridMultilevel"/>
    <w:tmpl w:val="6A3C039E"/>
    <w:lvl w:ilvl="0" w:tplc="0828275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4C16"/>
    <w:multiLevelType w:val="hybridMultilevel"/>
    <w:tmpl w:val="4962B88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5F788D"/>
    <w:multiLevelType w:val="hybridMultilevel"/>
    <w:tmpl w:val="15EE94C8"/>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4C00F1F4">
      <w:start w:val="1"/>
      <w:numFmt w:val="bullet"/>
      <w:lvlText w:val="-"/>
      <w:lvlJc w:val="left"/>
      <w:pPr>
        <w:ind w:left="2160" w:hanging="180"/>
      </w:pPr>
      <w:rPr>
        <w:rFonts w:ascii="Calibri" w:eastAsia="Calibri" w:hAnsi="Calibri" w:cs="Calibri"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4980726B"/>
    <w:multiLevelType w:val="hybridMultilevel"/>
    <w:tmpl w:val="F23A1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A630B06"/>
    <w:multiLevelType w:val="hybridMultilevel"/>
    <w:tmpl w:val="6616C832"/>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57011080"/>
    <w:multiLevelType w:val="hybridMultilevel"/>
    <w:tmpl w:val="3F168A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9D7014"/>
    <w:multiLevelType w:val="multilevel"/>
    <w:tmpl w:val="4762D5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9A5659B"/>
    <w:multiLevelType w:val="hybridMultilevel"/>
    <w:tmpl w:val="025E34E8"/>
    <w:lvl w:ilvl="0" w:tplc="247E6D3C">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166B0C"/>
    <w:multiLevelType w:val="hybridMultilevel"/>
    <w:tmpl w:val="34F4D4DC"/>
    <w:lvl w:ilvl="0" w:tplc="08FCE9C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5F5A79"/>
    <w:multiLevelType w:val="hybridMultilevel"/>
    <w:tmpl w:val="625AA47A"/>
    <w:lvl w:ilvl="0" w:tplc="5FA4AEE4">
      <w:start w:val="1"/>
      <w:numFmt w:val="decimalZero"/>
      <w:pStyle w:val="Critre"/>
      <w:lvlText w:val="C%1."/>
      <w:lvlJc w:val="center"/>
      <w:pPr>
        <w:ind w:left="812" w:hanging="360"/>
      </w:pPr>
    </w:lvl>
    <w:lvl w:ilvl="1" w:tplc="CB96AE08">
      <w:start w:val="1"/>
      <w:numFmt w:val="decimal"/>
      <w:pStyle w:val="Sous-critre"/>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23" w15:restartNumberingAfterBreak="0">
    <w:nsid w:val="6F6125D9"/>
    <w:multiLevelType w:val="hybridMultilevel"/>
    <w:tmpl w:val="DD3E5230"/>
    <w:lvl w:ilvl="0" w:tplc="E4DC76D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7683551A"/>
    <w:multiLevelType w:val="hybridMultilevel"/>
    <w:tmpl w:val="2F9CEDDE"/>
    <w:lvl w:ilvl="0" w:tplc="2ADA6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84536">
    <w:abstractNumId w:val="10"/>
  </w:num>
  <w:num w:numId="2" w16cid:durableId="1193180727">
    <w:abstractNumId w:val="19"/>
  </w:num>
  <w:num w:numId="3" w16cid:durableId="789322799">
    <w:abstractNumId w:val="0"/>
  </w:num>
  <w:num w:numId="4" w16cid:durableId="412238815">
    <w:abstractNumId w:val="19"/>
  </w:num>
  <w:num w:numId="5" w16cid:durableId="753430567">
    <w:abstractNumId w:val="19"/>
  </w:num>
  <w:num w:numId="6" w16cid:durableId="1867862295">
    <w:abstractNumId w:val="2"/>
  </w:num>
  <w:num w:numId="7" w16cid:durableId="1036929362">
    <w:abstractNumId w:val="20"/>
  </w:num>
  <w:num w:numId="8" w16cid:durableId="1130241908">
    <w:abstractNumId w:val="7"/>
  </w:num>
  <w:num w:numId="9" w16cid:durableId="1651253546">
    <w:abstractNumId w:val="16"/>
  </w:num>
  <w:num w:numId="10" w16cid:durableId="1978097437">
    <w:abstractNumId w:val="4"/>
  </w:num>
  <w:num w:numId="11" w16cid:durableId="224686374">
    <w:abstractNumId w:val="8"/>
  </w:num>
  <w:num w:numId="12" w16cid:durableId="812719388">
    <w:abstractNumId w:val="13"/>
  </w:num>
  <w:num w:numId="13" w16cid:durableId="730925254">
    <w:abstractNumId w:val="24"/>
  </w:num>
  <w:num w:numId="14" w16cid:durableId="12267436">
    <w:abstractNumId w:val="21"/>
  </w:num>
  <w:num w:numId="15" w16cid:durableId="2030989676">
    <w:abstractNumId w:val="9"/>
  </w:num>
  <w:num w:numId="16" w16cid:durableId="900480024">
    <w:abstractNumId w:val="14"/>
  </w:num>
  <w:num w:numId="17" w16cid:durableId="14550572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0332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64850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62438">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9024578">
    <w:abstractNumId w:val="23"/>
  </w:num>
  <w:num w:numId="22" w16cid:durableId="2018920432">
    <w:abstractNumId w:val="5"/>
  </w:num>
  <w:num w:numId="23" w16cid:durableId="814567523">
    <w:abstractNumId w:val="22"/>
  </w:num>
  <w:num w:numId="24" w16cid:durableId="820266994">
    <w:abstractNumId w:val="22"/>
    <w:lvlOverride w:ilvl="0">
      <w:startOverride w:val="1"/>
    </w:lvlOverride>
  </w:num>
  <w:num w:numId="25" w16cid:durableId="2115664551">
    <w:abstractNumId w:val="12"/>
  </w:num>
  <w:num w:numId="26" w16cid:durableId="212617898">
    <w:abstractNumId w:val="11"/>
  </w:num>
  <w:num w:numId="27" w16cid:durableId="556210763">
    <w:abstractNumId w:val="6"/>
  </w:num>
  <w:num w:numId="28" w16cid:durableId="878396237">
    <w:abstractNumId w:val="18"/>
  </w:num>
  <w:num w:numId="29" w16cid:durableId="39258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F"/>
    <w:rsid w:val="0000058B"/>
    <w:rsid w:val="0000628A"/>
    <w:rsid w:val="00010118"/>
    <w:rsid w:val="0001186F"/>
    <w:rsid w:val="000125F3"/>
    <w:rsid w:val="000137F4"/>
    <w:rsid w:val="00014B23"/>
    <w:rsid w:val="0002245A"/>
    <w:rsid w:val="0002320E"/>
    <w:rsid w:val="000234B3"/>
    <w:rsid w:val="000273EA"/>
    <w:rsid w:val="00032521"/>
    <w:rsid w:val="0003549E"/>
    <w:rsid w:val="00037F25"/>
    <w:rsid w:val="00037F67"/>
    <w:rsid w:val="000409ED"/>
    <w:rsid w:val="000427E7"/>
    <w:rsid w:val="00043BB6"/>
    <w:rsid w:val="00046341"/>
    <w:rsid w:val="0004766B"/>
    <w:rsid w:val="00047983"/>
    <w:rsid w:val="00047EDC"/>
    <w:rsid w:val="0005049C"/>
    <w:rsid w:val="000532A2"/>
    <w:rsid w:val="00055B9C"/>
    <w:rsid w:val="00056115"/>
    <w:rsid w:val="0006060F"/>
    <w:rsid w:val="00060FF8"/>
    <w:rsid w:val="00063478"/>
    <w:rsid w:val="00065181"/>
    <w:rsid w:val="00065A8C"/>
    <w:rsid w:val="00070B5E"/>
    <w:rsid w:val="00073E2B"/>
    <w:rsid w:val="000746D4"/>
    <w:rsid w:val="00075CE4"/>
    <w:rsid w:val="000775EE"/>
    <w:rsid w:val="0008044A"/>
    <w:rsid w:val="00082ADC"/>
    <w:rsid w:val="00085FB3"/>
    <w:rsid w:val="00087984"/>
    <w:rsid w:val="00090A35"/>
    <w:rsid w:val="00090F37"/>
    <w:rsid w:val="000A34D3"/>
    <w:rsid w:val="000A3920"/>
    <w:rsid w:val="000A5E67"/>
    <w:rsid w:val="000A6B29"/>
    <w:rsid w:val="000A7DA4"/>
    <w:rsid w:val="000B1750"/>
    <w:rsid w:val="000B2365"/>
    <w:rsid w:val="000B4E94"/>
    <w:rsid w:val="000B62D7"/>
    <w:rsid w:val="000C15CE"/>
    <w:rsid w:val="000C203E"/>
    <w:rsid w:val="000C3511"/>
    <w:rsid w:val="000C5AF8"/>
    <w:rsid w:val="000C5C13"/>
    <w:rsid w:val="000C7A02"/>
    <w:rsid w:val="000D13A5"/>
    <w:rsid w:val="000D2D95"/>
    <w:rsid w:val="000E04EA"/>
    <w:rsid w:val="000E3E7D"/>
    <w:rsid w:val="000E679A"/>
    <w:rsid w:val="000E7035"/>
    <w:rsid w:val="000F0109"/>
    <w:rsid w:val="000F17A0"/>
    <w:rsid w:val="000F1D23"/>
    <w:rsid w:val="000F31A1"/>
    <w:rsid w:val="000F3A32"/>
    <w:rsid w:val="000F68B6"/>
    <w:rsid w:val="000F6C54"/>
    <w:rsid w:val="001007AE"/>
    <w:rsid w:val="001010BB"/>
    <w:rsid w:val="00101DEC"/>
    <w:rsid w:val="00104FFA"/>
    <w:rsid w:val="00112148"/>
    <w:rsid w:val="0011344C"/>
    <w:rsid w:val="001155E7"/>
    <w:rsid w:val="00116A9E"/>
    <w:rsid w:val="0012013A"/>
    <w:rsid w:val="00120FDB"/>
    <w:rsid w:val="001213FF"/>
    <w:rsid w:val="00122B2F"/>
    <w:rsid w:val="0012718E"/>
    <w:rsid w:val="00127871"/>
    <w:rsid w:val="001330D8"/>
    <w:rsid w:val="001448CC"/>
    <w:rsid w:val="0014497F"/>
    <w:rsid w:val="00144D93"/>
    <w:rsid w:val="001474FB"/>
    <w:rsid w:val="0015276A"/>
    <w:rsid w:val="00152D48"/>
    <w:rsid w:val="00153864"/>
    <w:rsid w:val="00153C40"/>
    <w:rsid w:val="00153E2F"/>
    <w:rsid w:val="00154158"/>
    <w:rsid w:val="001568C3"/>
    <w:rsid w:val="00160066"/>
    <w:rsid w:val="001604D9"/>
    <w:rsid w:val="00160C75"/>
    <w:rsid w:val="001626B7"/>
    <w:rsid w:val="00163067"/>
    <w:rsid w:val="00164572"/>
    <w:rsid w:val="00165A79"/>
    <w:rsid w:val="00165AFA"/>
    <w:rsid w:val="00166A0A"/>
    <w:rsid w:val="001700C4"/>
    <w:rsid w:val="00172756"/>
    <w:rsid w:val="00172BEC"/>
    <w:rsid w:val="0017332E"/>
    <w:rsid w:val="001733D8"/>
    <w:rsid w:val="00173E07"/>
    <w:rsid w:val="00174CD0"/>
    <w:rsid w:val="0017590D"/>
    <w:rsid w:val="001762AC"/>
    <w:rsid w:val="00176460"/>
    <w:rsid w:val="001765B9"/>
    <w:rsid w:val="001775C0"/>
    <w:rsid w:val="001818CE"/>
    <w:rsid w:val="00184518"/>
    <w:rsid w:val="001855B0"/>
    <w:rsid w:val="001860D0"/>
    <w:rsid w:val="001870D9"/>
    <w:rsid w:val="001876BA"/>
    <w:rsid w:val="00193C3A"/>
    <w:rsid w:val="0019617F"/>
    <w:rsid w:val="00196DFD"/>
    <w:rsid w:val="00197C75"/>
    <w:rsid w:val="001A01C2"/>
    <w:rsid w:val="001A224E"/>
    <w:rsid w:val="001A23CA"/>
    <w:rsid w:val="001A2BE2"/>
    <w:rsid w:val="001A3061"/>
    <w:rsid w:val="001A4A17"/>
    <w:rsid w:val="001A6434"/>
    <w:rsid w:val="001A6FB1"/>
    <w:rsid w:val="001B0A7F"/>
    <w:rsid w:val="001B2AE4"/>
    <w:rsid w:val="001B2BE1"/>
    <w:rsid w:val="001B6E40"/>
    <w:rsid w:val="001C0D56"/>
    <w:rsid w:val="001C2E96"/>
    <w:rsid w:val="001C3437"/>
    <w:rsid w:val="001C38D6"/>
    <w:rsid w:val="001D12C9"/>
    <w:rsid w:val="001D6B64"/>
    <w:rsid w:val="001D70CC"/>
    <w:rsid w:val="001D74E1"/>
    <w:rsid w:val="001E3D83"/>
    <w:rsid w:val="001E481A"/>
    <w:rsid w:val="001F107F"/>
    <w:rsid w:val="001F1A79"/>
    <w:rsid w:val="001F3BF4"/>
    <w:rsid w:val="001F62A0"/>
    <w:rsid w:val="001F780B"/>
    <w:rsid w:val="002014F2"/>
    <w:rsid w:val="00202FD4"/>
    <w:rsid w:val="0020333B"/>
    <w:rsid w:val="00203425"/>
    <w:rsid w:val="002038EA"/>
    <w:rsid w:val="002040E9"/>
    <w:rsid w:val="002059F3"/>
    <w:rsid w:val="002063F9"/>
    <w:rsid w:val="00207DB5"/>
    <w:rsid w:val="00211BF9"/>
    <w:rsid w:val="002132AA"/>
    <w:rsid w:val="00216CCA"/>
    <w:rsid w:val="00216E1E"/>
    <w:rsid w:val="00220AAB"/>
    <w:rsid w:val="00223F7E"/>
    <w:rsid w:val="00231740"/>
    <w:rsid w:val="00232906"/>
    <w:rsid w:val="00233277"/>
    <w:rsid w:val="002332E9"/>
    <w:rsid w:val="00234AEB"/>
    <w:rsid w:val="00234D3B"/>
    <w:rsid w:val="0023574B"/>
    <w:rsid w:val="0023724E"/>
    <w:rsid w:val="0024385B"/>
    <w:rsid w:val="0024420F"/>
    <w:rsid w:val="00244E9A"/>
    <w:rsid w:val="002459AE"/>
    <w:rsid w:val="0024672C"/>
    <w:rsid w:val="00251E04"/>
    <w:rsid w:val="002554E6"/>
    <w:rsid w:val="00260C06"/>
    <w:rsid w:val="00260F3C"/>
    <w:rsid w:val="00261BC3"/>
    <w:rsid w:val="00264109"/>
    <w:rsid w:val="0026664A"/>
    <w:rsid w:val="00267F3A"/>
    <w:rsid w:val="00270B4D"/>
    <w:rsid w:val="0027104F"/>
    <w:rsid w:val="00272825"/>
    <w:rsid w:val="002759DB"/>
    <w:rsid w:val="0027738C"/>
    <w:rsid w:val="002775F6"/>
    <w:rsid w:val="002852BD"/>
    <w:rsid w:val="00290D61"/>
    <w:rsid w:val="0029511F"/>
    <w:rsid w:val="00295317"/>
    <w:rsid w:val="002A0952"/>
    <w:rsid w:val="002A5ADD"/>
    <w:rsid w:val="002B2952"/>
    <w:rsid w:val="002B3501"/>
    <w:rsid w:val="002B408B"/>
    <w:rsid w:val="002B5B07"/>
    <w:rsid w:val="002B6DA2"/>
    <w:rsid w:val="002C051B"/>
    <w:rsid w:val="002C28B2"/>
    <w:rsid w:val="002C465F"/>
    <w:rsid w:val="002C645A"/>
    <w:rsid w:val="002D1629"/>
    <w:rsid w:val="002D477B"/>
    <w:rsid w:val="002D7B29"/>
    <w:rsid w:val="002E3433"/>
    <w:rsid w:val="002E3A58"/>
    <w:rsid w:val="002E4BAB"/>
    <w:rsid w:val="002E4D14"/>
    <w:rsid w:val="002E6C83"/>
    <w:rsid w:val="002E75AB"/>
    <w:rsid w:val="002F1AB0"/>
    <w:rsid w:val="002F2F9F"/>
    <w:rsid w:val="002F3D71"/>
    <w:rsid w:val="002F55C9"/>
    <w:rsid w:val="002F5F67"/>
    <w:rsid w:val="002F754D"/>
    <w:rsid w:val="002F75A8"/>
    <w:rsid w:val="002F7AF6"/>
    <w:rsid w:val="00301C84"/>
    <w:rsid w:val="00305E68"/>
    <w:rsid w:val="003062DD"/>
    <w:rsid w:val="00310E85"/>
    <w:rsid w:val="00313168"/>
    <w:rsid w:val="00316637"/>
    <w:rsid w:val="00320DAA"/>
    <w:rsid w:val="0032175B"/>
    <w:rsid w:val="00321DEC"/>
    <w:rsid w:val="00322BA7"/>
    <w:rsid w:val="003249EC"/>
    <w:rsid w:val="00325EED"/>
    <w:rsid w:val="00335E52"/>
    <w:rsid w:val="0034116B"/>
    <w:rsid w:val="003455D4"/>
    <w:rsid w:val="00350A79"/>
    <w:rsid w:val="00351CE0"/>
    <w:rsid w:val="003520B0"/>
    <w:rsid w:val="00352650"/>
    <w:rsid w:val="00354A00"/>
    <w:rsid w:val="00355BBD"/>
    <w:rsid w:val="0035638F"/>
    <w:rsid w:val="00360335"/>
    <w:rsid w:val="00360537"/>
    <w:rsid w:val="00360762"/>
    <w:rsid w:val="00361751"/>
    <w:rsid w:val="00361A95"/>
    <w:rsid w:val="00362408"/>
    <w:rsid w:val="00362884"/>
    <w:rsid w:val="00364AA6"/>
    <w:rsid w:val="00370D16"/>
    <w:rsid w:val="00370DB3"/>
    <w:rsid w:val="00371462"/>
    <w:rsid w:val="0037237A"/>
    <w:rsid w:val="003736F8"/>
    <w:rsid w:val="00373BCC"/>
    <w:rsid w:val="00374765"/>
    <w:rsid w:val="00375696"/>
    <w:rsid w:val="00375CBA"/>
    <w:rsid w:val="00377A5D"/>
    <w:rsid w:val="00377C25"/>
    <w:rsid w:val="003812A0"/>
    <w:rsid w:val="003827A5"/>
    <w:rsid w:val="00382C91"/>
    <w:rsid w:val="003832B8"/>
    <w:rsid w:val="00384B02"/>
    <w:rsid w:val="003855B8"/>
    <w:rsid w:val="00390E78"/>
    <w:rsid w:val="00392B31"/>
    <w:rsid w:val="003A089C"/>
    <w:rsid w:val="003A2964"/>
    <w:rsid w:val="003A3173"/>
    <w:rsid w:val="003A365A"/>
    <w:rsid w:val="003A6625"/>
    <w:rsid w:val="003A6B03"/>
    <w:rsid w:val="003B207B"/>
    <w:rsid w:val="003B2F0C"/>
    <w:rsid w:val="003C09A1"/>
    <w:rsid w:val="003C0C83"/>
    <w:rsid w:val="003C11FD"/>
    <w:rsid w:val="003C4518"/>
    <w:rsid w:val="003C52CB"/>
    <w:rsid w:val="003C680F"/>
    <w:rsid w:val="003D08FF"/>
    <w:rsid w:val="003D3A06"/>
    <w:rsid w:val="003D6688"/>
    <w:rsid w:val="003D6C56"/>
    <w:rsid w:val="003E12D9"/>
    <w:rsid w:val="003E1ABF"/>
    <w:rsid w:val="003E34A9"/>
    <w:rsid w:val="003E6FB3"/>
    <w:rsid w:val="003E730A"/>
    <w:rsid w:val="003E74E2"/>
    <w:rsid w:val="003F0C55"/>
    <w:rsid w:val="003F0D65"/>
    <w:rsid w:val="003F156C"/>
    <w:rsid w:val="003F1610"/>
    <w:rsid w:val="003F32CD"/>
    <w:rsid w:val="003F3876"/>
    <w:rsid w:val="003F3A40"/>
    <w:rsid w:val="003F5570"/>
    <w:rsid w:val="003F675E"/>
    <w:rsid w:val="00401818"/>
    <w:rsid w:val="004027DF"/>
    <w:rsid w:val="004049CC"/>
    <w:rsid w:val="00404FEC"/>
    <w:rsid w:val="00405182"/>
    <w:rsid w:val="0040577B"/>
    <w:rsid w:val="00410DD3"/>
    <w:rsid w:val="00412B21"/>
    <w:rsid w:val="0042011E"/>
    <w:rsid w:val="004212A5"/>
    <w:rsid w:val="00423B08"/>
    <w:rsid w:val="00424D88"/>
    <w:rsid w:val="004275B8"/>
    <w:rsid w:val="004301DC"/>
    <w:rsid w:val="004303B3"/>
    <w:rsid w:val="00430E90"/>
    <w:rsid w:val="00430F5E"/>
    <w:rsid w:val="00433E3A"/>
    <w:rsid w:val="00434CD6"/>
    <w:rsid w:val="00436725"/>
    <w:rsid w:val="004375E7"/>
    <w:rsid w:val="00437C18"/>
    <w:rsid w:val="0044048E"/>
    <w:rsid w:val="00441675"/>
    <w:rsid w:val="004426EB"/>
    <w:rsid w:val="004427A5"/>
    <w:rsid w:val="00452CA8"/>
    <w:rsid w:val="0045360C"/>
    <w:rsid w:val="0045379D"/>
    <w:rsid w:val="0045421A"/>
    <w:rsid w:val="00454C29"/>
    <w:rsid w:val="00455A3E"/>
    <w:rsid w:val="00456A44"/>
    <w:rsid w:val="00461A3E"/>
    <w:rsid w:val="00466C8D"/>
    <w:rsid w:val="004676AD"/>
    <w:rsid w:val="00470ADC"/>
    <w:rsid w:val="00474508"/>
    <w:rsid w:val="00474B77"/>
    <w:rsid w:val="00476403"/>
    <w:rsid w:val="00480589"/>
    <w:rsid w:val="00482820"/>
    <w:rsid w:val="004828B2"/>
    <w:rsid w:val="00482BC5"/>
    <w:rsid w:val="00482E05"/>
    <w:rsid w:val="00484B9D"/>
    <w:rsid w:val="00485E63"/>
    <w:rsid w:val="00486746"/>
    <w:rsid w:val="00491133"/>
    <w:rsid w:val="00493C32"/>
    <w:rsid w:val="00494615"/>
    <w:rsid w:val="004950DB"/>
    <w:rsid w:val="00495313"/>
    <w:rsid w:val="00496C2F"/>
    <w:rsid w:val="004A12D3"/>
    <w:rsid w:val="004A1A9B"/>
    <w:rsid w:val="004A218D"/>
    <w:rsid w:val="004A3F58"/>
    <w:rsid w:val="004B0EB3"/>
    <w:rsid w:val="004B1869"/>
    <w:rsid w:val="004B2E55"/>
    <w:rsid w:val="004B3C15"/>
    <w:rsid w:val="004B49DE"/>
    <w:rsid w:val="004B6199"/>
    <w:rsid w:val="004C054A"/>
    <w:rsid w:val="004C2670"/>
    <w:rsid w:val="004C3B7A"/>
    <w:rsid w:val="004C422E"/>
    <w:rsid w:val="004D2783"/>
    <w:rsid w:val="004D56DA"/>
    <w:rsid w:val="004E0863"/>
    <w:rsid w:val="004E15ED"/>
    <w:rsid w:val="004E185E"/>
    <w:rsid w:val="004E1AFB"/>
    <w:rsid w:val="004E3B07"/>
    <w:rsid w:val="004E42DA"/>
    <w:rsid w:val="004E5D8B"/>
    <w:rsid w:val="004F0A84"/>
    <w:rsid w:val="004F1FFB"/>
    <w:rsid w:val="004F3DF4"/>
    <w:rsid w:val="004F6DE9"/>
    <w:rsid w:val="005000AA"/>
    <w:rsid w:val="005015D9"/>
    <w:rsid w:val="0050448F"/>
    <w:rsid w:val="00506B73"/>
    <w:rsid w:val="00506EC9"/>
    <w:rsid w:val="00507885"/>
    <w:rsid w:val="0051037D"/>
    <w:rsid w:val="0051089A"/>
    <w:rsid w:val="005124B4"/>
    <w:rsid w:val="005133AB"/>
    <w:rsid w:val="00515829"/>
    <w:rsid w:val="005171A2"/>
    <w:rsid w:val="005174CE"/>
    <w:rsid w:val="005207FA"/>
    <w:rsid w:val="00520BCC"/>
    <w:rsid w:val="00520DC2"/>
    <w:rsid w:val="00521FE5"/>
    <w:rsid w:val="005241B2"/>
    <w:rsid w:val="005257D9"/>
    <w:rsid w:val="00525C55"/>
    <w:rsid w:val="005274D4"/>
    <w:rsid w:val="00531186"/>
    <w:rsid w:val="0053546F"/>
    <w:rsid w:val="00535A3B"/>
    <w:rsid w:val="00536B2D"/>
    <w:rsid w:val="005379A9"/>
    <w:rsid w:val="005408A1"/>
    <w:rsid w:val="00544144"/>
    <w:rsid w:val="005451FB"/>
    <w:rsid w:val="00545588"/>
    <w:rsid w:val="00545C19"/>
    <w:rsid w:val="00546255"/>
    <w:rsid w:val="00550534"/>
    <w:rsid w:val="00553131"/>
    <w:rsid w:val="0055459E"/>
    <w:rsid w:val="00554B6E"/>
    <w:rsid w:val="0055516B"/>
    <w:rsid w:val="0055518B"/>
    <w:rsid w:val="00557BCE"/>
    <w:rsid w:val="00564732"/>
    <w:rsid w:val="005650C0"/>
    <w:rsid w:val="00566034"/>
    <w:rsid w:val="00566C2A"/>
    <w:rsid w:val="005721C0"/>
    <w:rsid w:val="0057520F"/>
    <w:rsid w:val="00575762"/>
    <w:rsid w:val="005768AD"/>
    <w:rsid w:val="0057712C"/>
    <w:rsid w:val="0058061C"/>
    <w:rsid w:val="005841FB"/>
    <w:rsid w:val="00584A19"/>
    <w:rsid w:val="0058524D"/>
    <w:rsid w:val="0058702F"/>
    <w:rsid w:val="005916DD"/>
    <w:rsid w:val="005920BD"/>
    <w:rsid w:val="00594583"/>
    <w:rsid w:val="005A001E"/>
    <w:rsid w:val="005A0393"/>
    <w:rsid w:val="005A0D70"/>
    <w:rsid w:val="005A1FC5"/>
    <w:rsid w:val="005A390D"/>
    <w:rsid w:val="005A45B5"/>
    <w:rsid w:val="005A4903"/>
    <w:rsid w:val="005A59EF"/>
    <w:rsid w:val="005A5DFB"/>
    <w:rsid w:val="005A5E04"/>
    <w:rsid w:val="005A5ED1"/>
    <w:rsid w:val="005B0D2D"/>
    <w:rsid w:val="005B16DD"/>
    <w:rsid w:val="005B1B32"/>
    <w:rsid w:val="005B3678"/>
    <w:rsid w:val="005B4519"/>
    <w:rsid w:val="005B672E"/>
    <w:rsid w:val="005B7FD5"/>
    <w:rsid w:val="005D11E5"/>
    <w:rsid w:val="005D1DB0"/>
    <w:rsid w:val="005D5A88"/>
    <w:rsid w:val="005D79A7"/>
    <w:rsid w:val="005E0EAE"/>
    <w:rsid w:val="005E226B"/>
    <w:rsid w:val="005E2B1F"/>
    <w:rsid w:val="005E315F"/>
    <w:rsid w:val="005E3B86"/>
    <w:rsid w:val="005E52EF"/>
    <w:rsid w:val="005E64CE"/>
    <w:rsid w:val="005E6F4B"/>
    <w:rsid w:val="005F1B22"/>
    <w:rsid w:val="00603ABF"/>
    <w:rsid w:val="00604B30"/>
    <w:rsid w:val="00604C4A"/>
    <w:rsid w:val="006056A7"/>
    <w:rsid w:val="00606BD5"/>
    <w:rsid w:val="00612B60"/>
    <w:rsid w:val="00613468"/>
    <w:rsid w:val="0061770D"/>
    <w:rsid w:val="006226EF"/>
    <w:rsid w:val="00622B5D"/>
    <w:rsid w:val="00623790"/>
    <w:rsid w:val="0062513D"/>
    <w:rsid w:val="00625475"/>
    <w:rsid w:val="0062734B"/>
    <w:rsid w:val="00627FC8"/>
    <w:rsid w:val="00630D02"/>
    <w:rsid w:val="00635014"/>
    <w:rsid w:val="006418B5"/>
    <w:rsid w:val="00641B5D"/>
    <w:rsid w:val="006430FD"/>
    <w:rsid w:val="006456EE"/>
    <w:rsid w:val="00647AD0"/>
    <w:rsid w:val="00647DC1"/>
    <w:rsid w:val="00650C30"/>
    <w:rsid w:val="006556A4"/>
    <w:rsid w:val="00662999"/>
    <w:rsid w:val="00663DA2"/>
    <w:rsid w:val="00665E74"/>
    <w:rsid w:val="00666F49"/>
    <w:rsid w:val="0067195D"/>
    <w:rsid w:val="00672649"/>
    <w:rsid w:val="00675155"/>
    <w:rsid w:val="0067539D"/>
    <w:rsid w:val="006809A6"/>
    <w:rsid w:val="00681510"/>
    <w:rsid w:val="00682E63"/>
    <w:rsid w:val="0068414D"/>
    <w:rsid w:val="006854C4"/>
    <w:rsid w:val="00686D4B"/>
    <w:rsid w:val="00690E9E"/>
    <w:rsid w:val="00691A20"/>
    <w:rsid w:val="006925BD"/>
    <w:rsid w:val="00693050"/>
    <w:rsid w:val="0069480A"/>
    <w:rsid w:val="00695940"/>
    <w:rsid w:val="00695A2C"/>
    <w:rsid w:val="00695B27"/>
    <w:rsid w:val="00696896"/>
    <w:rsid w:val="00697476"/>
    <w:rsid w:val="006A013C"/>
    <w:rsid w:val="006A0C22"/>
    <w:rsid w:val="006A17BA"/>
    <w:rsid w:val="006A3AA0"/>
    <w:rsid w:val="006A4748"/>
    <w:rsid w:val="006A476A"/>
    <w:rsid w:val="006A5E87"/>
    <w:rsid w:val="006A5FE6"/>
    <w:rsid w:val="006B0524"/>
    <w:rsid w:val="006B196A"/>
    <w:rsid w:val="006B3D9A"/>
    <w:rsid w:val="006B4F0E"/>
    <w:rsid w:val="006B627B"/>
    <w:rsid w:val="006B6DD1"/>
    <w:rsid w:val="006C059B"/>
    <w:rsid w:val="006C20FB"/>
    <w:rsid w:val="006C4239"/>
    <w:rsid w:val="006C7572"/>
    <w:rsid w:val="006D0BD0"/>
    <w:rsid w:val="006D47D7"/>
    <w:rsid w:val="006D6FF6"/>
    <w:rsid w:val="006D76D8"/>
    <w:rsid w:val="006E4EDB"/>
    <w:rsid w:val="006E4FCB"/>
    <w:rsid w:val="006E4FD3"/>
    <w:rsid w:val="006F097E"/>
    <w:rsid w:val="006F356A"/>
    <w:rsid w:val="006F6988"/>
    <w:rsid w:val="0070077E"/>
    <w:rsid w:val="00701F93"/>
    <w:rsid w:val="00702566"/>
    <w:rsid w:val="00711716"/>
    <w:rsid w:val="0071396D"/>
    <w:rsid w:val="00713C85"/>
    <w:rsid w:val="007227C5"/>
    <w:rsid w:val="00722BE6"/>
    <w:rsid w:val="00724259"/>
    <w:rsid w:val="00724355"/>
    <w:rsid w:val="007300ED"/>
    <w:rsid w:val="007311EB"/>
    <w:rsid w:val="0073145F"/>
    <w:rsid w:val="00731A78"/>
    <w:rsid w:val="007327B9"/>
    <w:rsid w:val="00735525"/>
    <w:rsid w:val="0073581E"/>
    <w:rsid w:val="00735D61"/>
    <w:rsid w:val="00736E22"/>
    <w:rsid w:val="00740C2D"/>
    <w:rsid w:val="00741203"/>
    <w:rsid w:val="007426BB"/>
    <w:rsid w:val="007469DC"/>
    <w:rsid w:val="00750CB0"/>
    <w:rsid w:val="007540D2"/>
    <w:rsid w:val="00762E52"/>
    <w:rsid w:val="0076505B"/>
    <w:rsid w:val="00765E7D"/>
    <w:rsid w:val="00766EFD"/>
    <w:rsid w:val="00770C34"/>
    <w:rsid w:val="0077103A"/>
    <w:rsid w:val="00771418"/>
    <w:rsid w:val="00771ED4"/>
    <w:rsid w:val="00773683"/>
    <w:rsid w:val="007762D3"/>
    <w:rsid w:val="007812B7"/>
    <w:rsid w:val="00787DC5"/>
    <w:rsid w:val="00790296"/>
    <w:rsid w:val="007920FE"/>
    <w:rsid w:val="00796EF6"/>
    <w:rsid w:val="00797DC3"/>
    <w:rsid w:val="007A4F4F"/>
    <w:rsid w:val="007A59C4"/>
    <w:rsid w:val="007A7E87"/>
    <w:rsid w:val="007B06E3"/>
    <w:rsid w:val="007B092B"/>
    <w:rsid w:val="007B27F6"/>
    <w:rsid w:val="007B3DD2"/>
    <w:rsid w:val="007B3EFC"/>
    <w:rsid w:val="007B598A"/>
    <w:rsid w:val="007B5E09"/>
    <w:rsid w:val="007C0961"/>
    <w:rsid w:val="007C1701"/>
    <w:rsid w:val="007C2BDF"/>
    <w:rsid w:val="007C48FB"/>
    <w:rsid w:val="007C5DDA"/>
    <w:rsid w:val="007C7DA4"/>
    <w:rsid w:val="007D6805"/>
    <w:rsid w:val="007E101A"/>
    <w:rsid w:val="007E18F1"/>
    <w:rsid w:val="007E2549"/>
    <w:rsid w:val="007E2EC3"/>
    <w:rsid w:val="007E314D"/>
    <w:rsid w:val="007E54AE"/>
    <w:rsid w:val="007E7BAF"/>
    <w:rsid w:val="007F117B"/>
    <w:rsid w:val="007F312E"/>
    <w:rsid w:val="007F541A"/>
    <w:rsid w:val="008001A5"/>
    <w:rsid w:val="0080145F"/>
    <w:rsid w:val="0080251F"/>
    <w:rsid w:val="008025F8"/>
    <w:rsid w:val="00805897"/>
    <w:rsid w:val="008070A2"/>
    <w:rsid w:val="008077EE"/>
    <w:rsid w:val="00807B7D"/>
    <w:rsid w:val="00810CA6"/>
    <w:rsid w:val="00811A89"/>
    <w:rsid w:val="0081423E"/>
    <w:rsid w:val="008167A4"/>
    <w:rsid w:val="0081792B"/>
    <w:rsid w:val="00817B80"/>
    <w:rsid w:val="00825180"/>
    <w:rsid w:val="00825837"/>
    <w:rsid w:val="008259C7"/>
    <w:rsid w:val="00825F71"/>
    <w:rsid w:val="00831991"/>
    <w:rsid w:val="00834891"/>
    <w:rsid w:val="00843A89"/>
    <w:rsid w:val="00843BAF"/>
    <w:rsid w:val="008442C8"/>
    <w:rsid w:val="00844CA4"/>
    <w:rsid w:val="008460C0"/>
    <w:rsid w:val="008465EC"/>
    <w:rsid w:val="00846B57"/>
    <w:rsid w:val="00846CB7"/>
    <w:rsid w:val="00847F65"/>
    <w:rsid w:val="008505D7"/>
    <w:rsid w:val="00850AD1"/>
    <w:rsid w:val="00853DA2"/>
    <w:rsid w:val="008553AB"/>
    <w:rsid w:val="00856F9B"/>
    <w:rsid w:val="00861526"/>
    <w:rsid w:val="008647AC"/>
    <w:rsid w:val="008665CC"/>
    <w:rsid w:val="008701FD"/>
    <w:rsid w:val="00870C6B"/>
    <w:rsid w:val="0087102C"/>
    <w:rsid w:val="00871805"/>
    <w:rsid w:val="00872630"/>
    <w:rsid w:val="0087597D"/>
    <w:rsid w:val="008763AE"/>
    <w:rsid w:val="00876E1D"/>
    <w:rsid w:val="00880F44"/>
    <w:rsid w:val="00880F4D"/>
    <w:rsid w:val="00881CB4"/>
    <w:rsid w:val="008829DE"/>
    <w:rsid w:val="00884D39"/>
    <w:rsid w:val="00884E58"/>
    <w:rsid w:val="00885960"/>
    <w:rsid w:val="0088675A"/>
    <w:rsid w:val="00886CBD"/>
    <w:rsid w:val="00892C9D"/>
    <w:rsid w:val="0089329E"/>
    <w:rsid w:val="0089386A"/>
    <w:rsid w:val="00893FF4"/>
    <w:rsid w:val="00895FED"/>
    <w:rsid w:val="00897064"/>
    <w:rsid w:val="008A19E5"/>
    <w:rsid w:val="008A43F4"/>
    <w:rsid w:val="008A6E93"/>
    <w:rsid w:val="008A75E1"/>
    <w:rsid w:val="008A7DA7"/>
    <w:rsid w:val="008B2C4E"/>
    <w:rsid w:val="008B37D9"/>
    <w:rsid w:val="008B5192"/>
    <w:rsid w:val="008B536C"/>
    <w:rsid w:val="008C30E3"/>
    <w:rsid w:val="008C40B3"/>
    <w:rsid w:val="008C4977"/>
    <w:rsid w:val="008C5F07"/>
    <w:rsid w:val="008C6BA0"/>
    <w:rsid w:val="008C7145"/>
    <w:rsid w:val="008D113A"/>
    <w:rsid w:val="008D14BA"/>
    <w:rsid w:val="008E32F4"/>
    <w:rsid w:val="008E40D1"/>
    <w:rsid w:val="008E5350"/>
    <w:rsid w:val="008E6478"/>
    <w:rsid w:val="008E648E"/>
    <w:rsid w:val="008F1FF3"/>
    <w:rsid w:val="008F4261"/>
    <w:rsid w:val="008F464A"/>
    <w:rsid w:val="008F5799"/>
    <w:rsid w:val="008F6A3A"/>
    <w:rsid w:val="00900FF7"/>
    <w:rsid w:val="009039E3"/>
    <w:rsid w:val="009069A7"/>
    <w:rsid w:val="00906C59"/>
    <w:rsid w:val="00910B93"/>
    <w:rsid w:val="00910C90"/>
    <w:rsid w:val="00913F30"/>
    <w:rsid w:val="0091446A"/>
    <w:rsid w:val="0091794A"/>
    <w:rsid w:val="009209DD"/>
    <w:rsid w:val="0092187E"/>
    <w:rsid w:val="0092325E"/>
    <w:rsid w:val="009269A3"/>
    <w:rsid w:val="009275C0"/>
    <w:rsid w:val="009315E9"/>
    <w:rsid w:val="00934D6D"/>
    <w:rsid w:val="00936EAC"/>
    <w:rsid w:val="0093738C"/>
    <w:rsid w:val="00937E5C"/>
    <w:rsid w:val="00941B40"/>
    <w:rsid w:val="00941BC6"/>
    <w:rsid w:val="0094397A"/>
    <w:rsid w:val="00944170"/>
    <w:rsid w:val="00945EC9"/>
    <w:rsid w:val="00950597"/>
    <w:rsid w:val="00950963"/>
    <w:rsid w:val="00950C23"/>
    <w:rsid w:val="00954767"/>
    <w:rsid w:val="00955EE7"/>
    <w:rsid w:val="0096207E"/>
    <w:rsid w:val="00963A58"/>
    <w:rsid w:val="00966B23"/>
    <w:rsid w:val="00973823"/>
    <w:rsid w:val="00976B1C"/>
    <w:rsid w:val="0098220A"/>
    <w:rsid w:val="0099027C"/>
    <w:rsid w:val="00990672"/>
    <w:rsid w:val="00991626"/>
    <w:rsid w:val="00991DD0"/>
    <w:rsid w:val="009957AF"/>
    <w:rsid w:val="009965F0"/>
    <w:rsid w:val="00996EB2"/>
    <w:rsid w:val="009A02C7"/>
    <w:rsid w:val="009A1134"/>
    <w:rsid w:val="009A1CE2"/>
    <w:rsid w:val="009A242A"/>
    <w:rsid w:val="009B37C9"/>
    <w:rsid w:val="009B4677"/>
    <w:rsid w:val="009B5728"/>
    <w:rsid w:val="009B5D80"/>
    <w:rsid w:val="009B7F8A"/>
    <w:rsid w:val="009C002A"/>
    <w:rsid w:val="009C132F"/>
    <w:rsid w:val="009C14DE"/>
    <w:rsid w:val="009C1CC3"/>
    <w:rsid w:val="009C4954"/>
    <w:rsid w:val="009C780B"/>
    <w:rsid w:val="009D11B5"/>
    <w:rsid w:val="009D155D"/>
    <w:rsid w:val="009D19AB"/>
    <w:rsid w:val="009D1A9A"/>
    <w:rsid w:val="009D1B52"/>
    <w:rsid w:val="009D1FA2"/>
    <w:rsid w:val="009D33CF"/>
    <w:rsid w:val="009D43F2"/>
    <w:rsid w:val="009D46FD"/>
    <w:rsid w:val="009D5A38"/>
    <w:rsid w:val="009D66BD"/>
    <w:rsid w:val="009E011A"/>
    <w:rsid w:val="009E0469"/>
    <w:rsid w:val="009E0A24"/>
    <w:rsid w:val="009E1A29"/>
    <w:rsid w:val="009E252E"/>
    <w:rsid w:val="009E354B"/>
    <w:rsid w:val="009E452F"/>
    <w:rsid w:val="009E6032"/>
    <w:rsid w:val="009E6818"/>
    <w:rsid w:val="009F030C"/>
    <w:rsid w:val="009F215A"/>
    <w:rsid w:val="009F2F3F"/>
    <w:rsid w:val="009F3374"/>
    <w:rsid w:val="009F3847"/>
    <w:rsid w:val="009F4E3F"/>
    <w:rsid w:val="009F5E93"/>
    <w:rsid w:val="009F6AF7"/>
    <w:rsid w:val="00A00ACC"/>
    <w:rsid w:val="00A035DB"/>
    <w:rsid w:val="00A03A90"/>
    <w:rsid w:val="00A04B6B"/>
    <w:rsid w:val="00A12611"/>
    <w:rsid w:val="00A1303E"/>
    <w:rsid w:val="00A13157"/>
    <w:rsid w:val="00A131A4"/>
    <w:rsid w:val="00A14256"/>
    <w:rsid w:val="00A15A06"/>
    <w:rsid w:val="00A15E9E"/>
    <w:rsid w:val="00A2596F"/>
    <w:rsid w:val="00A3165D"/>
    <w:rsid w:val="00A325D5"/>
    <w:rsid w:val="00A32616"/>
    <w:rsid w:val="00A350C3"/>
    <w:rsid w:val="00A358DE"/>
    <w:rsid w:val="00A40E69"/>
    <w:rsid w:val="00A41199"/>
    <w:rsid w:val="00A43162"/>
    <w:rsid w:val="00A443B8"/>
    <w:rsid w:val="00A46CED"/>
    <w:rsid w:val="00A47CB6"/>
    <w:rsid w:val="00A47FB7"/>
    <w:rsid w:val="00A51030"/>
    <w:rsid w:val="00A53F94"/>
    <w:rsid w:val="00A547D3"/>
    <w:rsid w:val="00A54AFD"/>
    <w:rsid w:val="00A615D4"/>
    <w:rsid w:val="00A671B6"/>
    <w:rsid w:val="00A67699"/>
    <w:rsid w:val="00A67882"/>
    <w:rsid w:val="00A678C9"/>
    <w:rsid w:val="00A71314"/>
    <w:rsid w:val="00A71612"/>
    <w:rsid w:val="00A71803"/>
    <w:rsid w:val="00A71A68"/>
    <w:rsid w:val="00A73516"/>
    <w:rsid w:val="00A73E05"/>
    <w:rsid w:val="00A776F3"/>
    <w:rsid w:val="00A7795E"/>
    <w:rsid w:val="00A839AF"/>
    <w:rsid w:val="00A84AA2"/>
    <w:rsid w:val="00A84AAC"/>
    <w:rsid w:val="00A86222"/>
    <w:rsid w:val="00A879E3"/>
    <w:rsid w:val="00A94618"/>
    <w:rsid w:val="00A96FC6"/>
    <w:rsid w:val="00AA1681"/>
    <w:rsid w:val="00AA1B6D"/>
    <w:rsid w:val="00AA36E3"/>
    <w:rsid w:val="00AA43FD"/>
    <w:rsid w:val="00AA4C76"/>
    <w:rsid w:val="00AA7E46"/>
    <w:rsid w:val="00AB0392"/>
    <w:rsid w:val="00AB0EE9"/>
    <w:rsid w:val="00AB239B"/>
    <w:rsid w:val="00AB33AA"/>
    <w:rsid w:val="00AB3547"/>
    <w:rsid w:val="00AB355C"/>
    <w:rsid w:val="00AB45A6"/>
    <w:rsid w:val="00AB55AF"/>
    <w:rsid w:val="00AB5BB5"/>
    <w:rsid w:val="00AB5C53"/>
    <w:rsid w:val="00AB6252"/>
    <w:rsid w:val="00AB7FC8"/>
    <w:rsid w:val="00AC4E59"/>
    <w:rsid w:val="00AD0971"/>
    <w:rsid w:val="00AD4EE3"/>
    <w:rsid w:val="00AD5111"/>
    <w:rsid w:val="00AD614D"/>
    <w:rsid w:val="00AD683B"/>
    <w:rsid w:val="00AD7D50"/>
    <w:rsid w:val="00AE2476"/>
    <w:rsid w:val="00AF1D46"/>
    <w:rsid w:val="00AF2714"/>
    <w:rsid w:val="00AF386A"/>
    <w:rsid w:val="00AF7598"/>
    <w:rsid w:val="00B04114"/>
    <w:rsid w:val="00B04A66"/>
    <w:rsid w:val="00B0767B"/>
    <w:rsid w:val="00B07FDB"/>
    <w:rsid w:val="00B10441"/>
    <w:rsid w:val="00B1214F"/>
    <w:rsid w:val="00B127BC"/>
    <w:rsid w:val="00B149E8"/>
    <w:rsid w:val="00B20127"/>
    <w:rsid w:val="00B24309"/>
    <w:rsid w:val="00B25669"/>
    <w:rsid w:val="00B26883"/>
    <w:rsid w:val="00B27134"/>
    <w:rsid w:val="00B2740F"/>
    <w:rsid w:val="00B3203D"/>
    <w:rsid w:val="00B32132"/>
    <w:rsid w:val="00B32383"/>
    <w:rsid w:val="00B3334A"/>
    <w:rsid w:val="00B33FCB"/>
    <w:rsid w:val="00B3599F"/>
    <w:rsid w:val="00B404DA"/>
    <w:rsid w:val="00B43A66"/>
    <w:rsid w:val="00B51F2B"/>
    <w:rsid w:val="00B51F6F"/>
    <w:rsid w:val="00B5350F"/>
    <w:rsid w:val="00B55005"/>
    <w:rsid w:val="00B570AA"/>
    <w:rsid w:val="00B674D0"/>
    <w:rsid w:val="00B71456"/>
    <w:rsid w:val="00B72377"/>
    <w:rsid w:val="00B74616"/>
    <w:rsid w:val="00B76DBB"/>
    <w:rsid w:val="00B778DF"/>
    <w:rsid w:val="00B80119"/>
    <w:rsid w:val="00B80BEF"/>
    <w:rsid w:val="00B814DA"/>
    <w:rsid w:val="00B8157A"/>
    <w:rsid w:val="00B84109"/>
    <w:rsid w:val="00B84FCB"/>
    <w:rsid w:val="00B8654E"/>
    <w:rsid w:val="00B879F6"/>
    <w:rsid w:val="00B90E2C"/>
    <w:rsid w:val="00B95399"/>
    <w:rsid w:val="00B95484"/>
    <w:rsid w:val="00B965FF"/>
    <w:rsid w:val="00B97FA6"/>
    <w:rsid w:val="00BA2BE6"/>
    <w:rsid w:val="00BA3392"/>
    <w:rsid w:val="00BA35B2"/>
    <w:rsid w:val="00BA6393"/>
    <w:rsid w:val="00BB29E4"/>
    <w:rsid w:val="00BB319D"/>
    <w:rsid w:val="00BB600D"/>
    <w:rsid w:val="00BB7B45"/>
    <w:rsid w:val="00BC0ED9"/>
    <w:rsid w:val="00BC10F0"/>
    <w:rsid w:val="00BC2CD6"/>
    <w:rsid w:val="00BC3627"/>
    <w:rsid w:val="00BC3B7C"/>
    <w:rsid w:val="00BD0C72"/>
    <w:rsid w:val="00BD120B"/>
    <w:rsid w:val="00BD2218"/>
    <w:rsid w:val="00BD2D9A"/>
    <w:rsid w:val="00BE1629"/>
    <w:rsid w:val="00BE29B9"/>
    <w:rsid w:val="00BE41CD"/>
    <w:rsid w:val="00BE4C03"/>
    <w:rsid w:val="00BF3131"/>
    <w:rsid w:val="00BF3A90"/>
    <w:rsid w:val="00BF49AF"/>
    <w:rsid w:val="00BF4E54"/>
    <w:rsid w:val="00BF4E58"/>
    <w:rsid w:val="00BF56CE"/>
    <w:rsid w:val="00BF6239"/>
    <w:rsid w:val="00BF6819"/>
    <w:rsid w:val="00C016B3"/>
    <w:rsid w:val="00C034C6"/>
    <w:rsid w:val="00C046B1"/>
    <w:rsid w:val="00C04891"/>
    <w:rsid w:val="00C0522D"/>
    <w:rsid w:val="00C0715D"/>
    <w:rsid w:val="00C07834"/>
    <w:rsid w:val="00C1487C"/>
    <w:rsid w:val="00C14AD3"/>
    <w:rsid w:val="00C15CEC"/>
    <w:rsid w:val="00C162AD"/>
    <w:rsid w:val="00C1659A"/>
    <w:rsid w:val="00C17C0E"/>
    <w:rsid w:val="00C32466"/>
    <w:rsid w:val="00C32785"/>
    <w:rsid w:val="00C32F43"/>
    <w:rsid w:val="00C337AD"/>
    <w:rsid w:val="00C3432F"/>
    <w:rsid w:val="00C344B5"/>
    <w:rsid w:val="00C379AF"/>
    <w:rsid w:val="00C41657"/>
    <w:rsid w:val="00C4208F"/>
    <w:rsid w:val="00C42542"/>
    <w:rsid w:val="00C43A72"/>
    <w:rsid w:val="00C44281"/>
    <w:rsid w:val="00C45E1F"/>
    <w:rsid w:val="00C5050B"/>
    <w:rsid w:val="00C533B9"/>
    <w:rsid w:val="00C5363A"/>
    <w:rsid w:val="00C538F3"/>
    <w:rsid w:val="00C54A5C"/>
    <w:rsid w:val="00C57619"/>
    <w:rsid w:val="00C623F7"/>
    <w:rsid w:val="00C66A47"/>
    <w:rsid w:val="00C66DE1"/>
    <w:rsid w:val="00C671E7"/>
    <w:rsid w:val="00C67FFC"/>
    <w:rsid w:val="00C73D67"/>
    <w:rsid w:val="00C81577"/>
    <w:rsid w:val="00C8393F"/>
    <w:rsid w:val="00C84297"/>
    <w:rsid w:val="00C85BFF"/>
    <w:rsid w:val="00C90170"/>
    <w:rsid w:val="00C925F3"/>
    <w:rsid w:val="00C926D6"/>
    <w:rsid w:val="00C93BE3"/>
    <w:rsid w:val="00C93DCE"/>
    <w:rsid w:val="00C94151"/>
    <w:rsid w:val="00CA0372"/>
    <w:rsid w:val="00CA740C"/>
    <w:rsid w:val="00CB59CC"/>
    <w:rsid w:val="00CB757F"/>
    <w:rsid w:val="00CC3F9D"/>
    <w:rsid w:val="00CC528A"/>
    <w:rsid w:val="00CC6B6B"/>
    <w:rsid w:val="00CC6E86"/>
    <w:rsid w:val="00CD30E0"/>
    <w:rsid w:val="00CD3A89"/>
    <w:rsid w:val="00CD56AA"/>
    <w:rsid w:val="00CD5772"/>
    <w:rsid w:val="00CE0B6A"/>
    <w:rsid w:val="00CE2C60"/>
    <w:rsid w:val="00CE6396"/>
    <w:rsid w:val="00CF55BF"/>
    <w:rsid w:val="00CF5F58"/>
    <w:rsid w:val="00CF625B"/>
    <w:rsid w:val="00CF65BC"/>
    <w:rsid w:val="00CF6D15"/>
    <w:rsid w:val="00D00905"/>
    <w:rsid w:val="00D00CC0"/>
    <w:rsid w:val="00D039AA"/>
    <w:rsid w:val="00D04391"/>
    <w:rsid w:val="00D0488B"/>
    <w:rsid w:val="00D05C87"/>
    <w:rsid w:val="00D05DCB"/>
    <w:rsid w:val="00D17062"/>
    <w:rsid w:val="00D1771B"/>
    <w:rsid w:val="00D20550"/>
    <w:rsid w:val="00D20647"/>
    <w:rsid w:val="00D20708"/>
    <w:rsid w:val="00D20B93"/>
    <w:rsid w:val="00D21689"/>
    <w:rsid w:val="00D216BC"/>
    <w:rsid w:val="00D2285B"/>
    <w:rsid w:val="00D2351E"/>
    <w:rsid w:val="00D27164"/>
    <w:rsid w:val="00D2762C"/>
    <w:rsid w:val="00D315BB"/>
    <w:rsid w:val="00D33044"/>
    <w:rsid w:val="00D339BF"/>
    <w:rsid w:val="00D33CC2"/>
    <w:rsid w:val="00D40703"/>
    <w:rsid w:val="00D46D58"/>
    <w:rsid w:val="00D4722E"/>
    <w:rsid w:val="00D50C55"/>
    <w:rsid w:val="00D52E32"/>
    <w:rsid w:val="00D54ECD"/>
    <w:rsid w:val="00D55932"/>
    <w:rsid w:val="00D57617"/>
    <w:rsid w:val="00D641A9"/>
    <w:rsid w:val="00D70D60"/>
    <w:rsid w:val="00D70F79"/>
    <w:rsid w:val="00D722EB"/>
    <w:rsid w:val="00D72D71"/>
    <w:rsid w:val="00D74300"/>
    <w:rsid w:val="00D761F8"/>
    <w:rsid w:val="00D83969"/>
    <w:rsid w:val="00D8477A"/>
    <w:rsid w:val="00D84F7E"/>
    <w:rsid w:val="00D86C5F"/>
    <w:rsid w:val="00D87BE3"/>
    <w:rsid w:val="00D90EA9"/>
    <w:rsid w:val="00D922F5"/>
    <w:rsid w:val="00D95731"/>
    <w:rsid w:val="00DA13B2"/>
    <w:rsid w:val="00DA30D8"/>
    <w:rsid w:val="00DA3A4F"/>
    <w:rsid w:val="00DA654C"/>
    <w:rsid w:val="00DA7211"/>
    <w:rsid w:val="00DA73FA"/>
    <w:rsid w:val="00DB09D7"/>
    <w:rsid w:val="00DB1A81"/>
    <w:rsid w:val="00DB2C54"/>
    <w:rsid w:val="00DB34DF"/>
    <w:rsid w:val="00DB5AAD"/>
    <w:rsid w:val="00DB7A72"/>
    <w:rsid w:val="00DC16ED"/>
    <w:rsid w:val="00DC3480"/>
    <w:rsid w:val="00DD33D0"/>
    <w:rsid w:val="00DD516D"/>
    <w:rsid w:val="00DD59C5"/>
    <w:rsid w:val="00DD6728"/>
    <w:rsid w:val="00DE0123"/>
    <w:rsid w:val="00DE1DC6"/>
    <w:rsid w:val="00DE2AE8"/>
    <w:rsid w:val="00DE4573"/>
    <w:rsid w:val="00DE5D93"/>
    <w:rsid w:val="00DE6C1F"/>
    <w:rsid w:val="00DE7240"/>
    <w:rsid w:val="00DE758D"/>
    <w:rsid w:val="00DF5C05"/>
    <w:rsid w:val="00DF5D53"/>
    <w:rsid w:val="00DF7EAC"/>
    <w:rsid w:val="00E0204A"/>
    <w:rsid w:val="00E038BC"/>
    <w:rsid w:val="00E03A42"/>
    <w:rsid w:val="00E060C4"/>
    <w:rsid w:val="00E06EE5"/>
    <w:rsid w:val="00E11378"/>
    <w:rsid w:val="00E13F4C"/>
    <w:rsid w:val="00E1500F"/>
    <w:rsid w:val="00E15539"/>
    <w:rsid w:val="00E15DED"/>
    <w:rsid w:val="00E1759E"/>
    <w:rsid w:val="00E17858"/>
    <w:rsid w:val="00E2085B"/>
    <w:rsid w:val="00E22FD2"/>
    <w:rsid w:val="00E24C64"/>
    <w:rsid w:val="00E24FE7"/>
    <w:rsid w:val="00E27B75"/>
    <w:rsid w:val="00E324C9"/>
    <w:rsid w:val="00E34D62"/>
    <w:rsid w:val="00E358B0"/>
    <w:rsid w:val="00E408B9"/>
    <w:rsid w:val="00E4199E"/>
    <w:rsid w:val="00E4253C"/>
    <w:rsid w:val="00E43052"/>
    <w:rsid w:val="00E45B30"/>
    <w:rsid w:val="00E45B67"/>
    <w:rsid w:val="00E47BA0"/>
    <w:rsid w:val="00E47DF2"/>
    <w:rsid w:val="00E50B51"/>
    <w:rsid w:val="00E5442C"/>
    <w:rsid w:val="00E56C25"/>
    <w:rsid w:val="00E62479"/>
    <w:rsid w:val="00E666B6"/>
    <w:rsid w:val="00E71507"/>
    <w:rsid w:val="00E71A6C"/>
    <w:rsid w:val="00E71AE4"/>
    <w:rsid w:val="00E71E01"/>
    <w:rsid w:val="00E741F5"/>
    <w:rsid w:val="00E74C99"/>
    <w:rsid w:val="00E74D2B"/>
    <w:rsid w:val="00E77C39"/>
    <w:rsid w:val="00E80375"/>
    <w:rsid w:val="00E82D16"/>
    <w:rsid w:val="00E90816"/>
    <w:rsid w:val="00E90B57"/>
    <w:rsid w:val="00E90F5B"/>
    <w:rsid w:val="00EA2CFC"/>
    <w:rsid w:val="00EA345D"/>
    <w:rsid w:val="00EA7203"/>
    <w:rsid w:val="00EB1C94"/>
    <w:rsid w:val="00EB5477"/>
    <w:rsid w:val="00EB7AAC"/>
    <w:rsid w:val="00EB7DCC"/>
    <w:rsid w:val="00EC04F6"/>
    <w:rsid w:val="00EC0E22"/>
    <w:rsid w:val="00EC1A2E"/>
    <w:rsid w:val="00EC2398"/>
    <w:rsid w:val="00EC37E8"/>
    <w:rsid w:val="00EC5F73"/>
    <w:rsid w:val="00ED04F1"/>
    <w:rsid w:val="00ED4C9E"/>
    <w:rsid w:val="00EE0C21"/>
    <w:rsid w:val="00EE20E5"/>
    <w:rsid w:val="00EE6529"/>
    <w:rsid w:val="00EF2E02"/>
    <w:rsid w:val="00EF7006"/>
    <w:rsid w:val="00F00038"/>
    <w:rsid w:val="00F010D9"/>
    <w:rsid w:val="00F01EB3"/>
    <w:rsid w:val="00F0439C"/>
    <w:rsid w:val="00F06917"/>
    <w:rsid w:val="00F12B26"/>
    <w:rsid w:val="00F15DFA"/>
    <w:rsid w:val="00F160A3"/>
    <w:rsid w:val="00F16EDC"/>
    <w:rsid w:val="00F20D4F"/>
    <w:rsid w:val="00F23D99"/>
    <w:rsid w:val="00F24DB7"/>
    <w:rsid w:val="00F25FA3"/>
    <w:rsid w:val="00F31567"/>
    <w:rsid w:val="00F322F7"/>
    <w:rsid w:val="00F323E9"/>
    <w:rsid w:val="00F36A9E"/>
    <w:rsid w:val="00F37950"/>
    <w:rsid w:val="00F410E3"/>
    <w:rsid w:val="00F42024"/>
    <w:rsid w:val="00F4414A"/>
    <w:rsid w:val="00F44275"/>
    <w:rsid w:val="00F46D3C"/>
    <w:rsid w:val="00F47B49"/>
    <w:rsid w:val="00F52E87"/>
    <w:rsid w:val="00F559E0"/>
    <w:rsid w:val="00F55CD0"/>
    <w:rsid w:val="00F57BA4"/>
    <w:rsid w:val="00F6063D"/>
    <w:rsid w:val="00F609E4"/>
    <w:rsid w:val="00F61E2B"/>
    <w:rsid w:val="00F62C69"/>
    <w:rsid w:val="00F63AFB"/>
    <w:rsid w:val="00F64275"/>
    <w:rsid w:val="00F66AA0"/>
    <w:rsid w:val="00F66B2E"/>
    <w:rsid w:val="00F73F3C"/>
    <w:rsid w:val="00F81899"/>
    <w:rsid w:val="00F825C0"/>
    <w:rsid w:val="00F83D7A"/>
    <w:rsid w:val="00F848E0"/>
    <w:rsid w:val="00F8588C"/>
    <w:rsid w:val="00F918F4"/>
    <w:rsid w:val="00F93FC7"/>
    <w:rsid w:val="00F97E69"/>
    <w:rsid w:val="00FA0F78"/>
    <w:rsid w:val="00FA2501"/>
    <w:rsid w:val="00FA45B4"/>
    <w:rsid w:val="00FA4E1B"/>
    <w:rsid w:val="00FA72A3"/>
    <w:rsid w:val="00FB1F49"/>
    <w:rsid w:val="00FB27AB"/>
    <w:rsid w:val="00FC056E"/>
    <w:rsid w:val="00FC3A0D"/>
    <w:rsid w:val="00FC4AEE"/>
    <w:rsid w:val="00FC57D2"/>
    <w:rsid w:val="00FC5EE0"/>
    <w:rsid w:val="00FC7854"/>
    <w:rsid w:val="00FD0BEC"/>
    <w:rsid w:val="00FD253A"/>
    <w:rsid w:val="00FD3A4C"/>
    <w:rsid w:val="00FD4416"/>
    <w:rsid w:val="00FE025A"/>
    <w:rsid w:val="00FE221A"/>
    <w:rsid w:val="00FE301B"/>
    <w:rsid w:val="00FE4EF1"/>
    <w:rsid w:val="00FE5CFF"/>
    <w:rsid w:val="00FE71EE"/>
    <w:rsid w:val="00FF05F1"/>
    <w:rsid w:val="00FF3CE7"/>
    <w:rsid w:val="00FF5953"/>
    <w:rsid w:val="00FF5A0A"/>
    <w:rsid w:val="00FF5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C23B5"/>
  <w15:docId w15:val="{E58B4461-D06F-4B82-9BEF-EF0F3DD4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01"/>
    <w:pPr>
      <w:spacing w:after="0" w:line="240" w:lineRule="auto"/>
      <w:jc w:val="both"/>
    </w:pPr>
    <w:rPr>
      <w:sz w:val="24"/>
      <w:szCs w:val="24"/>
    </w:rPr>
  </w:style>
  <w:style w:type="paragraph" w:styleId="Titre1">
    <w:name w:val="heading 1"/>
    <w:basedOn w:val="Normal"/>
    <w:next w:val="Normal"/>
    <w:link w:val="Titre1Car"/>
    <w:uiPriority w:val="9"/>
    <w:qFormat/>
    <w:rsid w:val="009D66BD"/>
    <w:pPr>
      <w:keepNext/>
      <w:keepLines/>
      <w:numPr>
        <w:numId w:val="2"/>
      </w:numPr>
      <w:spacing w:before="240" w:after="120"/>
      <w:ind w:left="431" w:hanging="431"/>
      <w:outlineLvl w:val="0"/>
    </w:pPr>
    <w:rPr>
      <w:rFonts w:asciiTheme="majorHAnsi" w:eastAsiaTheme="majorEastAsia" w:hAnsiTheme="majorHAnsi" w:cstheme="majorBidi"/>
      <w:bCs/>
      <w:caps/>
      <w:color w:val="7A7A7A" w:themeColor="accent1"/>
      <w:sz w:val="32"/>
      <w:szCs w:val="32"/>
    </w:rPr>
  </w:style>
  <w:style w:type="paragraph" w:styleId="Titre2">
    <w:name w:val="heading 2"/>
    <w:basedOn w:val="Normal"/>
    <w:next w:val="Normal"/>
    <w:link w:val="Titre2Car"/>
    <w:uiPriority w:val="9"/>
    <w:unhideWhenUsed/>
    <w:qFormat/>
    <w:rsid w:val="00E741F5"/>
    <w:pPr>
      <w:keepNext/>
      <w:keepLines/>
      <w:numPr>
        <w:ilvl w:val="1"/>
        <w:numId w:val="2"/>
      </w:numPr>
      <w:spacing w:before="240" w:after="120"/>
      <w:ind w:left="578" w:hanging="578"/>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0532A2"/>
    <w:pPr>
      <w:keepNext/>
      <w:keepLines/>
      <w:numPr>
        <w:ilvl w:val="2"/>
        <w:numId w:val="2"/>
      </w:numPr>
      <w:spacing w:before="240" w:after="120"/>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numPr>
        <w:ilvl w:val="3"/>
        <w:numId w:val="2"/>
      </w:numPr>
      <w:spacing w:before="20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numPr>
        <w:ilvl w:val="4"/>
        <w:numId w:val="2"/>
      </w:numPr>
      <w:spacing w:before="20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numPr>
        <w:ilvl w:val="6"/>
        <w:numId w:val="2"/>
      </w:numPr>
      <w:spacing w:before="20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6BD"/>
    <w:rPr>
      <w:rFonts w:asciiTheme="majorHAnsi" w:eastAsiaTheme="majorEastAsia" w:hAnsiTheme="majorHAnsi" w:cstheme="majorBidi"/>
      <w:bCs/>
      <w:caps/>
      <w:color w:val="7A7A7A" w:themeColor="accent1"/>
      <w:sz w:val="32"/>
      <w:szCs w:val="32"/>
    </w:rPr>
  </w:style>
  <w:style w:type="character" w:customStyle="1" w:styleId="Titre2Car">
    <w:name w:val="Titre 2 Car"/>
    <w:basedOn w:val="Policepardfaut"/>
    <w:link w:val="Titre2"/>
    <w:uiPriority w:val="9"/>
    <w:rsid w:val="00E741F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0532A2"/>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Pr>
      <w:bCs/>
      <w:caps/>
      <w:color w:val="7A7A7A" w:themeColor="accent1"/>
      <w:sz w:val="18"/>
      <w:szCs w:val="18"/>
    </w:rPr>
  </w:style>
  <w:style w:type="paragraph" w:styleId="Titre">
    <w:name w:val="Title"/>
    <w:basedOn w:val="Normal"/>
    <w:next w:val="Normal"/>
    <w:link w:val="TitreC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A71A68"/>
    <w:rPr>
      <w:i/>
      <w:iCs/>
      <w:color w:val="7A7A7A" w:themeColor="accent1"/>
    </w:rPr>
  </w:style>
  <w:style w:type="character" w:customStyle="1" w:styleId="CitationCar">
    <w:name w:val="Citation Car"/>
    <w:basedOn w:val="Policepardfaut"/>
    <w:link w:val="Citation"/>
    <w:uiPriority w:val="29"/>
    <w:rsid w:val="00A71A68"/>
    <w:rPr>
      <w:i/>
      <w:iCs/>
      <w:color w:val="7A7A7A" w:themeColor="accent1"/>
      <w:sz w:val="24"/>
      <w:szCs w:val="24"/>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7A7A7A" w:themeColor="accent1"/>
    </w:rPr>
  </w:style>
  <w:style w:type="character" w:styleId="Accentuationintense">
    <w:name w:val="Intense Emphasis"/>
    <w:basedOn w:val="Policepardfaut"/>
    <w:uiPriority w:val="21"/>
    <w:qFormat/>
    <w:rPr>
      <w:b/>
      <w:bCs/>
      <w:i/>
      <w:iCs/>
      <w:color w:val="D1282E" w:themeColor="text2"/>
    </w:rPr>
  </w:style>
  <w:style w:type="character" w:styleId="Rfrencelgre">
    <w:name w:val="Subtle Reference"/>
    <w:basedOn w:val="Policepardfaut"/>
    <w:uiPriority w:val="31"/>
    <w:qFormat/>
    <w:rsid w:val="00771418"/>
    <w:rPr>
      <w:rFonts w:asciiTheme="minorHAnsi" w:hAnsiTheme="minorHAnsi"/>
      <w:smallCaps/>
      <w:color w:val="FF6600"/>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table" w:styleId="Grilledutableau">
    <w:name w:val="Table Grid"/>
    <w:aliases w:val="CNIL"/>
    <w:basedOn w:val="TableauNormal"/>
    <w:unhideWhenUsed/>
    <w:rsid w:val="00FE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E5CFF"/>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character" w:customStyle="1" w:styleId="Textedelespacerserv0">
    <w:name w:val="Texte de l’espace réservé"/>
    <w:basedOn w:val="Policepardfaut"/>
    <w:uiPriority w:val="99"/>
    <w:semiHidden/>
    <w:rsid w:val="006E4FD3"/>
    <w:rPr>
      <w:color w:val="808080"/>
    </w:rPr>
  </w:style>
  <w:style w:type="paragraph" w:styleId="TM2">
    <w:name w:val="toc 2"/>
    <w:basedOn w:val="Normal"/>
    <w:next w:val="Normal"/>
    <w:autoRedefine/>
    <w:uiPriority w:val="39"/>
    <w:unhideWhenUsed/>
    <w:rsid w:val="003C11FD"/>
    <w:pPr>
      <w:ind w:left="240"/>
      <w:jc w:val="left"/>
    </w:pPr>
    <w:rPr>
      <w:rFonts w:cstheme="minorHAnsi"/>
      <w:smallCaps/>
      <w:sz w:val="20"/>
      <w:szCs w:val="20"/>
    </w:rPr>
  </w:style>
  <w:style w:type="paragraph" w:styleId="TM3">
    <w:name w:val="toc 3"/>
    <w:basedOn w:val="Normal"/>
    <w:next w:val="Normal"/>
    <w:autoRedefine/>
    <w:uiPriority w:val="39"/>
    <w:unhideWhenUsed/>
    <w:rsid w:val="00681510"/>
    <w:pPr>
      <w:ind w:left="480"/>
      <w:jc w:val="left"/>
    </w:pPr>
    <w:rPr>
      <w:rFonts w:cstheme="minorHAnsi"/>
      <w:i/>
      <w:iCs/>
      <w:sz w:val="20"/>
      <w:szCs w:val="20"/>
    </w:rPr>
  </w:style>
  <w:style w:type="paragraph" w:styleId="TM1">
    <w:name w:val="toc 1"/>
    <w:basedOn w:val="Normal"/>
    <w:next w:val="Normal"/>
    <w:autoRedefine/>
    <w:uiPriority w:val="39"/>
    <w:unhideWhenUsed/>
    <w:rsid w:val="003C11FD"/>
    <w:pPr>
      <w:spacing w:before="120" w:after="120"/>
      <w:jc w:val="left"/>
    </w:pPr>
    <w:rPr>
      <w:rFonts w:cstheme="minorHAnsi"/>
      <w:b/>
      <w:bCs/>
      <w:caps/>
      <w:sz w:val="20"/>
      <w:szCs w:val="20"/>
    </w:rPr>
  </w:style>
  <w:style w:type="character" w:styleId="Lienhypertexte">
    <w:name w:val="Hyperlink"/>
    <w:basedOn w:val="Policepardfaut"/>
    <w:uiPriority w:val="99"/>
    <w:unhideWhenUsed/>
    <w:rsid w:val="0011344C"/>
    <w:rPr>
      <w:color w:val="FF6600"/>
      <w:u w:val="single"/>
    </w:rPr>
  </w:style>
  <w:style w:type="paragraph" w:styleId="Notedebasdepage">
    <w:name w:val="footnote text"/>
    <w:basedOn w:val="Normal"/>
    <w:link w:val="NotedebasdepageCar"/>
    <w:uiPriority w:val="99"/>
    <w:unhideWhenUsed/>
    <w:rsid w:val="00E741F5"/>
    <w:rPr>
      <w:sz w:val="20"/>
      <w:szCs w:val="20"/>
    </w:rPr>
  </w:style>
  <w:style w:type="character" w:customStyle="1" w:styleId="NotedebasdepageCar">
    <w:name w:val="Note de bas de page Car"/>
    <w:basedOn w:val="Policepardfaut"/>
    <w:link w:val="Notedebasdepage"/>
    <w:uiPriority w:val="99"/>
    <w:rsid w:val="00E741F5"/>
    <w:rPr>
      <w:sz w:val="20"/>
      <w:szCs w:val="20"/>
    </w:rPr>
  </w:style>
  <w:style w:type="character" w:styleId="Appelnotedebasdep">
    <w:name w:val="footnote reference"/>
    <w:basedOn w:val="Policepardfaut"/>
    <w:uiPriority w:val="99"/>
    <w:semiHidden/>
    <w:unhideWhenUsed/>
    <w:rsid w:val="00E741F5"/>
    <w:rPr>
      <w:vertAlign w:val="superscript"/>
    </w:rPr>
  </w:style>
  <w:style w:type="character" w:styleId="Marquedecommentaire">
    <w:name w:val="annotation reference"/>
    <w:basedOn w:val="Policepardfaut"/>
    <w:uiPriority w:val="99"/>
    <w:semiHidden/>
    <w:unhideWhenUsed/>
    <w:rsid w:val="00D83969"/>
    <w:rPr>
      <w:sz w:val="16"/>
      <w:szCs w:val="16"/>
    </w:rPr>
  </w:style>
  <w:style w:type="paragraph" w:styleId="Commentaire">
    <w:name w:val="annotation text"/>
    <w:basedOn w:val="Normal"/>
    <w:link w:val="CommentaireCar"/>
    <w:uiPriority w:val="99"/>
    <w:unhideWhenUsed/>
    <w:rsid w:val="00D83969"/>
    <w:rPr>
      <w:sz w:val="20"/>
      <w:szCs w:val="20"/>
    </w:rPr>
  </w:style>
  <w:style w:type="character" w:customStyle="1" w:styleId="CommentaireCar">
    <w:name w:val="Commentaire Car"/>
    <w:basedOn w:val="Policepardfaut"/>
    <w:link w:val="Commentaire"/>
    <w:uiPriority w:val="99"/>
    <w:rsid w:val="00D83969"/>
    <w:rPr>
      <w:sz w:val="20"/>
      <w:szCs w:val="20"/>
    </w:rPr>
  </w:style>
  <w:style w:type="paragraph" w:styleId="Objetducommentaire">
    <w:name w:val="annotation subject"/>
    <w:basedOn w:val="Commentaire"/>
    <w:next w:val="Commentaire"/>
    <w:link w:val="ObjetducommentaireCar"/>
    <w:uiPriority w:val="99"/>
    <w:semiHidden/>
    <w:unhideWhenUsed/>
    <w:rsid w:val="00D83969"/>
    <w:rPr>
      <w:b/>
      <w:bCs/>
    </w:rPr>
  </w:style>
  <w:style w:type="character" w:customStyle="1" w:styleId="ObjetducommentaireCar">
    <w:name w:val="Objet du commentaire Car"/>
    <w:basedOn w:val="CommentaireCar"/>
    <w:link w:val="Objetducommentaire"/>
    <w:uiPriority w:val="99"/>
    <w:semiHidden/>
    <w:rsid w:val="00D83969"/>
    <w:rPr>
      <w:b/>
      <w:bCs/>
      <w:sz w:val="20"/>
      <w:szCs w:val="20"/>
    </w:rPr>
  </w:style>
  <w:style w:type="paragraph" w:styleId="Rvision">
    <w:name w:val="Revision"/>
    <w:hidden/>
    <w:uiPriority w:val="99"/>
    <w:semiHidden/>
    <w:rsid w:val="003F675E"/>
    <w:pPr>
      <w:spacing w:after="0" w:line="240" w:lineRule="auto"/>
    </w:pPr>
  </w:style>
  <w:style w:type="paragraph" w:customStyle="1" w:styleId="Nor">
    <w:name w:val="Nor"/>
    <w:basedOn w:val="Normal"/>
    <w:rsid w:val="001D74E1"/>
    <w:pPr>
      <w:autoSpaceDE w:val="0"/>
      <w:autoSpaceDN w:val="0"/>
    </w:pPr>
    <w:rPr>
      <w:rFonts w:ascii="Arial" w:eastAsia="Times New Roman" w:hAnsi="Arial" w:cs="Arial"/>
      <w:color w:val="008080"/>
    </w:rPr>
  </w:style>
  <w:style w:type="paragraph" w:customStyle="1" w:styleId="T1">
    <w:name w:val="T1"/>
    <w:basedOn w:val="Normal"/>
    <w:rsid w:val="001D74E1"/>
    <w:pPr>
      <w:tabs>
        <w:tab w:val="left" w:pos="2269"/>
      </w:tabs>
      <w:autoSpaceDE w:val="0"/>
      <w:autoSpaceDN w:val="0"/>
      <w:ind w:left="2269" w:hanging="2269"/>
    </w:pPr>
    <w:rPr>
      <w:rFonts w:ascii="Arial" w:eastAsia="Times New Roman" w:hAnsi="Arial" w:cs="Arial"/>
      <w:b/>
      <w:bCs/>
      <w:color w:val="FF0000"/>
      <w:sz w:val="28"/>
      <w:szCs w:val="28"/>
    </w:rPr>
  </w:style>
  <w:style w:type="paragraph" w:customStyle="1" w:styleId="T2">
    <w:name w:val="T2"/>
    <w:basedOn w:val="Nor"/>
    <w:rsid w:val="001D74E1"/>
    <w:pPr>
      <w:tabs>
        <w:tab w:val="left" w:pos="1560"/>
        <w:tab w:val="left" w:pos="1843"/>
      </w:tabs>
      <w:ind w:left="1843" w:hanging="1843"/>
    </w:pPr>
    <w:rPr>
      <w:b/>
      <w:bCs/>
      <w:caps/>
      <w:color w:val="800080"/>
    </w:rPr>
  </w:style>
  <w:style w:type="paragraph" w:styleId="Corpsdetexte">
    <w:name w:val="Body Text"/>
    <w:basedOn w:val="Normal"/>
    <w:link w:val="CorpsdetexteCar"/>
    <w:rsid w:val="002E3A58"/>
    <w:pPr>
      <w:spacing w:after="240" w:line="240" w:lineRule="atLeast"/>
      <w:ind w:firstLine="360"/>
    </w:pPr>
    <w:rPr>
      <w:rFonts w:ascii="Times New Roman" w:eastAsia="Times New Roman" w:hAnsi="Times New Roman" w:cs="Times New Roman"/>
      <w:szCs w:val="20"/>
      <w:lang w:eastAsia="en-US"/>
    </w:rPr>
  </w:style>
  <w:style w:type="character" w:customStyle="1" w:styleId="CorpsdetexteCar">
    <w:name w:val="Corps de texte Car"/>
    <w:basedOn w:val="Policepardfaut"/>
    <w:link w:val="Corpsdetexte"/>
    <w:rsid w:val="002E3A58"/>
    <w:rPr>
      <w:rFonts w:ascii="Times New Roman" w:eastAsia="Times New Roman" w:hAnsi="Times New Roman" w:cs="Times New Roman"/>
      <w:sz w:val="24"/>
      <w:szCs w:val="20"/>
      <w:lang w:eastAsia="en-US"/>
    </w:rPr>
  </w:style>
  <w:style w:type="character" w:styleId="Mentionnonrsolue">
    <w:name w:val="Unresolved Mention"/>
    <w:basedOn w:val="Policepardfaut"/>
    <w:uiPriority w:val="99"/>
    <w:semiHidden/>
    <w:unhideWhenUsed/>
    <w:rsid w:val="00C15CEC"/>
    <w:rPr>
      <w:color w:val="605E5C"/>
      <w:shd w:val="clear" w:color="auto" w:fill="E1DFDD"/>
    </w:rPr>
  </w:style>
  <w:style w:type="paragraph" w:customStyle="1" w:styleId="Critre">
    <w:name w:val="Critère"/>
    <w:basedOn w:val="Normal"/>
    <w:rsid w:val="000E679A"/>
    <w:pPr>
      <w:numPr>
        <w:numId w:val="17"/>
      </w:numPr>
      <w:spacing w:before="120"/>
      <w:ind w:left="454" w:hanging="284"/>
      <w:contextualSpacing/>
    </w:pPr>
    <w:rPr>
      <w:rFonts w:ascii="Calibri" w:eastAsiaTheme="minorHAnsi" w:hAnsi="Calibri" w:cs="Calibri"/>
      <w:b/>
      <w:bCs/>
      <w:sz w:val="22"/>
      <w:szCs w:val="22"/>
      <w:lang w:eastAsia="en-US"/>
    </w:rPr>
  </w:style>
  <w:style w:type="paragraph" w:customStyle="1" w:styleId="Sous-critre">
    <w:name w:val="Sous-critère"/>
    <w:basedOn w:val="Normal"/>
    <w:rsid w:val="000E679A"/>
    <w:pPr>
      <w:numPr>
        <w:ilvl w:val="1"/>
        <w:numId w:val="17"/>
      </w:numPr>
      <w:spacing w:before="120"/>
      <w:ind w:left="311" w:hanging="311"/>
      <w:contextualSpacing/>
    </w:pPr>
    <w:rPr>
      <w:rFonts w:ascii="Calibri" w:eastAsiaTheme="minorHAnsi" w:hAnsi="Calibri" w:cs="Calibri"/>
      <w:sz w:val="22"/>
      <w:szCs w:val="22"/>
      <w:u w:val="single"/>
      <w:lang w:eastAsia="en-US"/>
    </w:rPr>
  </w:style>
  <w:style w:type="character" w:styleId="Lienhypertextesuivivisit">
    <w:name w:val="FollowedHyperlink"/>
    <w:basedOn w:val="Policepardfaut"/>
    <w:uiPriority w:val="99"/>
    <w:semiHidden/>
    <w:unhideWhenUsed/>
    <w:rsid w:val="00EB1C94"/>
    <w:rPr>
      <w:color w:val="969696" w:themeColor="followedHyperlink"/>
      <w:u w:val="single"/>
    </w:rPr>
  </w:style>
  <w:style w:type="paragraph" w:styleId="TM4">
    <w:name w:val="toc 4"/>
    <w:basedOn w:val="Normal"/>
    <w:next w:val="Normal"/>
    <w:autoRedefine/>
    <w:uiPriority w:val="39"/>
    <w:unhideWhenUsed/>
    <w:rsid w:val="004F1FFB"/>
    <w:pPr>
      <w:ind w:left="720"/>
      <w:jc w:val="left"/>
    </w:pPr>
    <w:rPr>
      <w:rFonts w:cstheme="minorHAnsi"/>
      <w:sz w:val="18"/>
      <w:szCs w:val="18"/>
    </w:rPr>
  </w:style>
  <w:style w:type="paragraph" w:styleId="TM5">
    <w:name w:val="toc 5"/>
    <w:basedOn w:val="Normal"/>
    <w:next w:val="Normal"/>
    <w:autoRedefine/>
    <w:uiPriority w:val="39"/>
    <w:unhideWhenUsed/>
    <w:rsid w:val="004F1FFB"/>
    <w:pPr>
      <w:ind w:left="960"/>
      <w:jc w:val="left"/>
    </w:pPr>
    <w:rPr>
      <w:rFonts w:cstheme="minorHAnsi"/>
      <w:sz w:val="18"/>
      <w:szCs w:val="18"/>
    </w:rPr>
  </w:style>
  <w:style w:type="paragraph" w:styleId="TM6">
    <w:name w:val="toc 6"/>
    <w:basedOn w:val="Normal"/>
    <w:next w:val="Normal"/>
    <w:autoRedefine/>
    <w:uiPriority w:val="39"/>
    <w:unhideWhenUsed/>
    <w:rsid w:val="004F1FFB"/>
    <w:pPr>
      <w:ind w:left="1200"/>
      <w:jc w:val="left"/>
    </w:pPr>
    <w:rPr>
      <w:rFonts w:cstheme="minorHAnsi"/>
      <w:sz w:val="18"/>
      <w:szCs w:val="18"/>
    </w:rPr>
  </w:style>
  <w:style w:type="paragraph" w:styleId="TM7">
    <w:name w:val="toc 7"/>
    <w:basedOn w:val="Normal"/>
    <w:next w:val="Normal"/>
    <w:autoRedefine/>
    <w:uiPriority w:val="39"/>
    <w:unhideWhenUsed/>
    <w:rsid w:val="004F1FFB"/>
    <w:pPr>
      <w:ind w:left="1440"/>
      <w:jc w:val="left"/>
    </w:pPr>
    <w:rPr>
      <w:rFonts w:cstheme="minorHAnsi"/>
      <w:sz w:val="18"/>
      <w:szCs w:val="18"/>
    </w:rPr>
  </w:style>
  <w:style w:type="paragraph" w:styleId="TM8">
    <w:name w:val="toc 8"/>
    <w:basedOn w:val="Normal"/>
    <w:next w:val="Normal"/>
    <w:autoRedefine/>
    <w:uiPriority w:val="39"/>
    <w:unhideWhenUsed/>
    <w:rsid w:val="004F1FFB"/>
    <w:pPr>
      <w:ind w:left="1680"/>
      <w:jc w:val="left"/>
    </w:pPr>
    <w:rPr>
      <w:rFonts w:cstheme="minorHAnsi"/>
      <w:sz w:val="18"/>
      <w:szCs w:val="18"/>
    </w:rPr>
  </w:style>
  <w:style w:type="paragraph" w:styleId="TM9">
    <w:name w:val="toc 9"/>
    <w:basedOn w:val="Normal"/>
    <w:next w:val="Normal"/>
    <w:autoRedefine/>
    <w:uiPriority w:val="39"/>
    <w:unhideWhenUsed/>
    <w:rsid w:val="004F1FFB"/>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0152">
      <w:bodyDiv w:val="1"/>
      <w:marLeft w:val="0"/>
      <w:marRight w:val="0"/>
      <w:marTop w:val="0"/>
      <w:marBottom w:val="0"/>
      <w:divBdr>
        <w:top w:val="none" w:sz="0" w:space="0" w:color="auto"/>
        <w:left w:val="none" w:sz="0" w:space="0" w:color="auto"/>
        <w:bottom w:val="none" w:sz="0" w:space="0" w:color="auto"/>
        <w:right w:val="none" w:sz="0" w:space="0" w:color="auto"/>
      </w:divBdr>
    </w:div>
    <w:div w:id="517354168">
      <w:bodyDiv w:val="1"/>
      <w:marLeft w:val="0"/>
      <w:marRight w:val="0"/>
      <w:marTop w:val="0"/>
      <w:marBottom w:val="0"/>
      <w:divBdr>
        <w:top w:val="none" w:sz="0" w:space="0" w:color="auto"/>
        <w:left w:val="none" w:sz="0" w:space="0" w:color="auto"/>
        <w:bottom w:val="none" w:sz="0" w:space="0" w:color="auto"/>
        <w:right w:val="none" w:sz="0" w:space="0" w:color="auto"/>
      </w:divBdr>
    </w:div>
    <w:div w:id="532304602">
      <w:bodyDiv w:val="1"/>
      <w:marLeft w:val="0"/>
      <w:marRight w:val="0"/>
      <w:marTop w:val="0"/>
      <w:marBottom w:val="0"/>
      <w:divBdr>
        <w:top w:val="none" w:sz="0" w:space="0" w:color="auto"/>
        <w:left w:val="none" w:sz="0" w:space="0" w:color="auto"/>
        <w:bottom w:val="none" w:sz="0" w:space="0" w:color="auto"/>
        <w:right w:val="none" w:sz="0" w:space="0" w:color="auto"/>
      </w:divBdr>
    </w:div>
    <w:div w:id="598489454">
      <w:bodyDiv w:val="1"/>
      <w:marLeft w:val="0"/>
      <w:marRight w:val="0"/>
      <w:marTop w:val="0"/>
      <w:marBottom w:val="0"/>
      <w:divBdr>
        <w:top w:val="none" w:sz="0" w:space="0" w:color="auto"/>
        <w:left w:val="none" w:sz="0" w:space="0" w:color="auto"/>
        <w:bottom w:val="none" w:sz="0" w:space="0" w:color="auto"/>
        <w:right w:val="none" w:sz="0" w:space="0" w:color="auto"/>
      </w:divBdr>
      <w:divsChild>
        <w:div w:id="937832452">
          <w:marLeft w:val="0"/>
          <w:marRight w:val="0"/>
          <w:marTop w:val="0"/>
          <w:marBottom w:val="0"/>
          <w:divBdr>
            <w:top w:val="none" w:sz="0" w:space="0" w:color="auto"/>
            <w:left w:val="none" w:sz="0" w:space="0" w:color="auto"/>
            <w:bottom w:val="none" w:sz="0" w:space="0" w:color="auto"/>
            <w:right w:val="none" w:sz="0" w:space="0" w:color="auto"/>
          </w:divBdr>
        </w:div>
      </w:divsChild>
    </w:div>
    <w:div w:id="722173138">
      <w:bodyDiv w:val="1"/>
      <w:marLeft w:val="0"/>
      <w:marRight w:val="0"/>
      <w:marTop w:val="0"/>
      <w:marBottom w:val="0"/>
      <w:divBdr>
        <w:top w:val="none" w:sz="0" w:space="0" w:color="auto"/>
        <w:left w:val="none" w:sz="0" w:space="0" w:color="auto"/>
        <w:bottom w:val="none" w:sz="0" w:space="0" w:color="auto"/>
        <w:right w:val="none" w:sz="0" w:space="0" w:color="auto"/>
      </w:divBdr>
    </w:div>
    <w:div w:id="757409998">
      <w:bodyDiv w:val="1"/>
      <w:marLeft w:val="0"/>
      <w:marRight w:val="0"/>
      <w:marTop w:val="0"/>
      <w:marBottom w:val="0"/>
      <w:divBdr>
        <w:top w:val="none" w:sz="0" w:space="0" w:color="auto"/>
        <w:left w:val="none" w:sz="0" w:space="0" w:color="auto"/>
        <w:bottom w:val="none" w:sz="0" w:space="0" w:color="auto"/>
        <w:right w:val="none" w:sz="0" w:space="0" w:color="auto"/>
      </w:divBdr>
      <w:divsChild>
        <w:div w:id="1750344902">
          <w:marLeft w:val="0"/>
          <w:marRight w:val="0"/>
          <w:marTop w:val="0"/>
          <w:marBottom w:val="0"/>
          <w:divBdr>
            <w:top w:val="none" w:sz="0" w:space="0" w:color="auto"/>
            <w:left w:val="none" w:sz="0" w:space="0" w:color="auto"/>
            <w:bottom w:val="none" w:sz="0" w:space="0" w:color="auto"/>
            <w:right w:val="none" w:sz="0" w:space="0" w:color="auto"/>
          </w:divBdr>
        </w:div>
      </w:divsChild>
    </w:div>
    <w:div w:id="774328576">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sChild>
        <w:div w:id="1542473827">
          <w:marLeft w:val="0"/>
          <w:marRight w:val="0"/>
          <w:marTop w:val="0"/>
          <w:marBottom w:val="0"/>
          <w:divBdr>
            <w:top w:val="none" w:sz="0" w:space="0" w:color="auto"/>
            <w:left w:val="none" w:sz="0" w:space="0" w:color="auto"/>
            <w:bottom w:val="none" w:sz="0" w:space="0" w:color="auto"/>
            <w:right w:val="none" w:sz="0" w:space="0" w:color="auto"/>
          </w:divBdr>
        </w:div>
        <w:div w:id="61348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1294">
      <w:bodyDiv w:val="1"/>
      <w:marLeft w:val="0"/>
      <w:marRight w:val="0"/>
      <w:marTop w:val="0"/>
      <w:marBottom w:val="0"/>
      <w:divBdr>
        <w:top w:val="none" w:sz="0" w:space="0" w:color="auto"/>
        <w:left w:val="none" w:sz="0" w:space="0" w:color="auto"/>
        <w:bottom w:val="none" w:sz="0" w:space="0" w:color="auto"/>
        <w:right w:val="none" w:sz="0" w:space="0" w:color="auto"/>
      </w:divBdr>
    </w:div>
    <w:div w:id="1153570990">
      <w:bodyDiv w:val="1"/>
      <w:marLeft w:val="0"/>
      <w:marRight w:val="0"/>
      <w:marTop w:val="0"/>
      <w:marBottom w:val="0"/>
      <w:divBdr>
        <w:top w:val="none" w:sz="0" w:space="0" w:color="auto"/>
        <w:left w:val="none" w:sz="0" w:space="0" w:color="auto"/>
        <w:bottom w:val="none" w:sz="0" w:space="0" w:color="auto"/>
        <w:right w:val="none" w:sz="0" w:space="0" w:color="auto"/>
      </w:divBdr>
    </w:div>
    <w:div w:id="1310282115">
      <w:bodyDiv w:val="1"/>
      <w:marLeft w:val="0"/>
      <w:marRight w:val="0"/>
      <w:marTop w:val="0"/>
      <w:marBottom w:val="0"/>
      <w:divBdr>
        <w:top w:val="none" w:sz="0" w:space="0" w:color="auto"/>
        <w:left w:val="none" w:sz="0" w:space="0" w:color="auto"/>
        <w:bottom w:val="none" w:sz="0" w:space="0" w:color="auto"/>
        <w:right w:val="none" w:sz="0" w:space="0" w:color="auto"/>
      </w:divBdr>
    </w:div>
    <w:div w:id="1395393022">
      <w:bodyDiv w:val="1"/>
      <w:marLeft w:val="0"/>
      <w:marRight w:val="0"/>
      <w:marTop w:val="0"/>
      <w:marBottom w:val="0"/>
      <w:divBdr>
        <w:top w:val="none" w:sz="0" w:space="0" w:color="auto"/>
        <w:left w:val="none" w:sz="0" w:space="0" w:color="auto"/>
        <w:bottom w:val="none" w:sz="0" w:space="0" w:color="auto"/>
        <w:right w:val="none" w:sz="0" w:space="0" w:color="auto"/>
      </w:divBdr>
    </w:div>
    <w:div w:id="1436512722">
      <w:bodyDiv w:val="1"/>
      <w:marLeft w:val="0"/>
      <w:marRight w:val="0"/>
      <w:marTop w:val="0"/>
      <w:marBottom w:val="0"/>
      <w:divBdr>
        <w:top w:val="none" w:sz="0" w:space="0" w:color="auto"/>
        <w:left w:val="none" w:sz="0" w:space="0" w:color="auto"/>
        <w:bottom w:val="none" w:sz="0" w:space="0" w:color="auto"/>
        <w:right w:val="none" w:sz="0" w:space="0" w:color="auto"/>
      </w:divBdr>
    </w:div>
    <w:div w:id="1484815423">
      <w:bodyDiv w:val="1"/>
      <w:marLeft w:val="0"/>
      <w:marRight w:val="0"/>
      <w:marTop w:val="0"/>
      <w:marBottom w:val="0"/>
      <w:divBdr>
        <w:top w:val="none" w:sz="0" w:space="0" w:color="auto"/>
        <w:left w:val="none" w:sz="0" w:space="0" w:color="auto"/>
        <w:bottom w:val="none" w:sz="0" w:space="0" w:color="auto"/>
        <w:right w:val="none" w:sz="0" w:space="0" w:color="auto"/>
      </w:divBdr>
    </w:div>
    <w:div w:id="1571840215">
      <w:bodyDiv w:val="1"/>
      <w:marLeft w:val="0"/>
      <w:marRight w:val="0"/>
      <w:marTop w:val="0"/>
      <w:marBottom w:val="0"/>
      <w:divBdr>
        <w:top w:val="none" w:sz="0" w:space="0" w:color="auto"/>
        <w:left w:val="none" w:sz="0" w:space="0" w:color="auto"/>
        <w:bottom w:val="none" w:sz="0" w:space="0" w:color="auto"/>
        <w:right w:val="none" w:sz="0" w:space="0" w:color="auto"/>
      </w:divBdr>
    </w:div>
    <w:div w:id="1619099008">
      <w:bodyDiv w:val="1"/>
      <w:marLeft w:val="0"/>
      <w:marRight w:val="0"/>
      <w:marTop w:val="0"/>
      <w:marBottom w:val="0"/>
      <w:divBdr>
        <w:top w:val="none" w:sz="0" w:space="0" w:color="auto"/>
        <w:left w:val="none" w:sz="0" w:space="0" w:color="auto"/>
        <w:bottom w:val="none" w:sz="0" w:space="0" w:color="auto"/>
        <w:right w:val="none" w:sz="0" w:space="0" w:color="auto"/>
      </w:divBdr>
      <w:divsChild>
        <w:div w:id="2512952">
          <w:marLeft w:val="0"/>
          <w:marRight w:val="0"/>
          <w:marTop w:val="0"/>
          <w:marBottom w:val="0"/>
          <w:divBdr>
            <w:top w:val="none" w:sz="0" w:space="0" w:color="auto"/>
            <w:left w:val="none" w:sz="0" w:space="0" w:color="auto"/>
            <w:bottom w:val="none" w:sz="0" w:space="0" w:color="auto"/>
            <w:right w:val="none" w:sz="0" w:space="0" w:color="auto"/>
          </w:divBdr>
        </w:div>
      </w:divsChild>
    </w:div>
    <w:div w:id="1623223963">
      <w:bodyDiv w:val="1"/>
      <w:marLeft w:val="0"/>
      <w:marRight w:val="0"/>
      <w:marTop w:val="0"/>
      <w:marBottom w:val="0"/>
      <w:divBdr>
        <w:top w:val="none" w:sz="0" w:space="0" w:color="auto"/>
        <w:left w:val="none" w:sz="0" w:space="0" w:color="auto"/>
        <w:bottom w:val="none" w:sz="0" w:space="0" w:color="auto"/>
        <w:right w:val="none" w:sz="0" w:space="0" w:color="auto"/>
      </w:divBdr>
    </w:div>
    <w:div w:id="17562479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2">
          <w:marLeft w:val="0"/>
          <w:marRight w:val="0"/>
          <w:marTop w:val="0"/>
          <w:marBottom w:val="0"/>
          <w:divBdr>
            <w:top w:val="none" w:sz="0" w:space="0" w:color="auto"/>
            <w:left w:val="none" w:sz="0" w:space="0" w:color="auto"/>
            <w:bottom w:val="none" w:sz="0" w:space="0" w:color="auto"/>
            <w:right w:val="none" w:sz="0" w:space="0" w:color="auto"/>
          </w:divBdr>
        </w:div>
      </w:divsChild>
    </w:div>
    <w:div w:id="1876624700">
      <w:bodyDiv w:val="1"/>
      <w:marLeft w:val="0"/>
      <w:marRight w:val="0"/>
      <w:marTop w:val="0"/>
      <w:marBottom w:val="0"/>
      <w:divBdr>
        <w:top w:val="none" w:sz="0" w:space="0" w:color="auto"/>
        <w:left w:val="none" w:sz="0" w:space="0" w:color="auto"/>
        <w:bottom w:val="none" w:sz="0" w:space="0" w:color="auto"/>
        <w:right w:val="none" w:sz="0" w:space="0" w:color="auto"/>
      </w:divBdr>
      <w:divsChild>
        <w:div w:id="1611007638">
          <w:marLeft w:val="0"/>
          <w:marRight w:val="0"/>
          <w:marTop w:val="0"/>
          <w:marBottom w:val="0"/>
          <w:divBdr>
            <w:top w:val="none" w:sz="0" w:space="0" w:color="auto"/>
            <w:left w:val="none" w:sz="0" w:space="0" w:color="auto"/>
            <w:bottom w:val="none" w:sz="0" w:space="0" w:color="auto"/>
            <w:right w:val="none" w:sz="0" w:space="0" w:color="auto"/>
          </w:divBdr>
        </w:div>
        <w:div w:id="88383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FR/TXT/HTML/?uri=CELEX:52021PC0206" TargetMode="External"/><Relationship Id="rId18" Type="http://schemas.openxmlformats.org/officeDocument/2006/relationships/hyperlink" Target="https://www.iso.org/fr/standard/80585.html" TargetMode="External"/><Relationship Id="rId26" Type="http://schemas.openxmlformats.org/officeDocument/2006/relationships/hyperlink" Target="https://www.cnil.fr/fr/les-fiches-pratiques-ia" TargetMode="External"/><Relationship Id="rId3" Type="http://schemas.openxmlformats.org/officeDocument/2006/relationships/customXml" Target="../customXml/item3.xml"/><Relationship Id="rId21" Type="http://schemas.openxmlformats.org/officeDocument/2006/relationships/hyperlink" Target="https://nvlpubs.nist.gov/nistpubs/ai/NIST.AI.100-1.pdf"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ww.iso.org/fr/standard/27001" TargetMode="External"/><Relationship Id="rId25" Type="http://schemas.openxmlformats.org/officeDocument/2006/relationships/hyperlink" Target="https://cyber.gouv.fr/sites/default/files/document/analyse_commune_haut_niveau_des_risques_cyber_ia.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cessibilite.numerique.gouv.fr/doc/fr_301549v020102p.pdf" TargetMode="External"/><Relationship Id="rId20" Type="http://schemas.openxmlformats.org/officeDocument/2006/relationships/hyperlink" Target="https://www.legifrance.gouv.fr/loda/id/JORFTEXT000000886460/" TargetMode="External"/><Relationship Id="rId29" Type="http://schemas.openxmlformats.org/officeDocument/2006/relationships/hyperlink" Target="https://www.numerique.gouv.fr/uploads/Referentiel_General_Interoperabilite_V2.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yber.gouv.fr/sites/default/files/document/Recommandations_de_s%C3%A9curit%C3%A9_pour_un_syst%C3%A8me_d_IA_g%C3%A9n%C3%A9rative.pdf" TargetMode="External"/><Relationship Id="rId32" Type="http://schemas.openxmlformats.org/officeDocument/2006/relationships/hyperlink" Target="https://trumpwhitehouse.archives.gov/presidential-actions/executive-order-promoting-use-trustworthy-artificial-intelligence-federal-government/"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cyber.gouv.fr/la-methode-ebios-risk-manager" TargetMode="External"/><Relationship Id="rId23" Type="http://schemas.openxmlformats.org/officeDocument/2006/relationships/hyperlink" Target="https://legalinstruments.oecd.org/fr/instruments/oecd-legal-0449" TargetMode="External"/><Relationship Id="rId28" Type="http://schemas.openxmlformats.org/officeDocument/2006/relationships/hyperlink" Target="https://ecoresponsable.numerique.gouv.fr/docs/2024/rgesn-mai2024/referentiel_general_ecoconception_des_services_numeriques_version_2024.pdf"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iso.org/fr/standard/81230.html" TargetMode="External"/><Relationship Id="rId31" Type="http://schemas.openxmlformats.org/officeDocument/2006/relationships/hyperlink" Target="https://eur-lex.europa.eu/eli/reg/2016/679/oj?locale=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tlas.mitre.org/matrices/ATLAS" TargetMode="External"/><Relationship Id="rId22" Type="http://schemas.openxmlformats.org/officeDocument/2006/relationships/hyperlink" Target="https://www.defense.gouv.fr/sites/default/files/aid/20200108-NP-Rapport%20de%20la%20Task%20Force%20IA%20Septembre.pdf" TargetMode="External"/><Relationship Id="rId27" Type="http://schemas.openxmlformats.org/officeDocument/2006/relationships/hyperlink" Target="https://accessibilite.numerique.gouv.fr/doc/RGAA-v4.1.2.pdf" TargetMode="External"/><Relationship Id="rId30" Type="http://schemas.openxmlformats.org/officeDocument/2006/relationships/hyperlink" Target="https://greentechinnovation.fr/storage/2024/06/Referentiel-general-pour-lIA-frugale.pdf" TargetMode="Externa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AppData\Roaming\Microsoft\Templates\Rapport%20(cr&#233;ation%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AE910D9C14F909EB739DE57DB30A7"/>
        <w:category>
          <w:name w:val="Général"/>
          <w:gallery w:val="placeholder"/>
        </w:category>
        <w:types>
          <w:type w:val="bbPlcHdr"/>
        </w:types>
        <w:behaviors>
          <w:behavior w:val="content"/>
        </w:behaviors>
        <w:guid w:val="{FE2B8B23-4CDB-466A-B88F-9A0D12BAA96B}"/>
      </w:docPartPr>
      <w:docPartBody>
        <w:p w:rsidR="009B393D" w:rsidRDefault="00214D50">
          <w:pPr>
            <w:pStyle w:val="0DAAE910D9C14F909EB739DE57DB30A7"/>
          </w:pPr>
          <w:r>
            <w:t>[Titre du document]</w:t>
          </w:r>
        </w:p>
      </w:docPartBody>
    </w:docPart>
    <w:docPart>
      <w:docPartPr>
        <w:name w:val="1C89283B71C7406CBC270917AAA18110"/>
        <w:category>
          <w:name w:val="Général"/>
          <w:gallery w:val="placeholder"/>
        </w:category>
        <w:types>
          <w:type w:val="bbPlcHdr"/>
        </w:types>
        <w:behaviors>
          <w:behavior w:val="content"/>
        </w:behaviors>
        <w:guid w:val="{642BEB60-0EAC-4851-83B7-54D9A998D267}"/>
      </w:docPartPr>
      <w:docPartBody>
        <w:p w:rsidR="009B393D" w:rsidRDefault="00214D50">
          <w:pPr>
            <w:pStyle w:val="1C89283B71C7406CBC270917AAA18110"/>
          </w:pPr>
          <w:r>
            <w:t>[Sous-titre du document]</w:t>
          </w:r>
        </w:p>
      </w:docPartBody>
    </w:docPart>
    <w:docPart>
      <w:docPartPr>
        <w:name w:val="FCA950E274BC4BEF8985D5B7A65F766D"/>
        <w:category>
          <w:name w:val="Général"/>
          <w:gallery w:val="placeholder"/>
        </w:category>
        <w:types>
          <w:type w:val="bbPlcHdr"/>
        </w:types>
        <w:behaviors>
          <w:behavior w:val="content"/>
        </w:behaviors>
        <w:guid w:val="{BE56BA2F-E3B7-4C75-BFF4-0968E1889110}"/>
      </w:docPartPr>
      <w:docPartBody>
        <w:p w:rsidR="009B393D" w:rsidRDefault="00342C7D">
          <w:r w:rsidRPr="00D83627">
            <w:rPr>
              <w:rStyle w:val="Textedelespacerserv"/>
            </w:rPr>
            <w:t>[Titre ]</w:t>
          </w:r>
        </w:p>
      </w:docPartBody>
    </w:docPart>
    <w:docPart>
      <w:docPartPr>
        <w:name w:val="3F4ABE6FA8564CD79E56A0222A4A31D6"/>
        <w:category>
          <w:name w:val="Général"/>
          <w:gallery w:val="placeholder"/>
        </w:category>
        <w:types>
          <w:type w:val="bbPlcHdr"/>
        </w:types>
        <w:behaviors>
          <w:behavior w:val="content"/>
        </w:behaviors>
        <w:guid w:val="{D5F3E120-6EA7-4EE5-8D75-37F37102C9DF}"/>
      </w:docPartPr>
      <w:docPartBody>
        <w:p w:rsidR="00243F1B" w:rsidRDefault="00243F1B" w:rsidP="00243F1B">
          <w:pPr>
            <w:pStyle w:val="3F4ABE6FA8564CD79E56A0222A4A31D6"/>
          </w:pPr>
          <w:r w:rsidRPr="00D83627">
            <w:rPr>
              <w:rStyle w:val="Textedelespacerserv"/>
            </w:rPr>
            <w:t>[État ]</w:t>
          </w:r>
        </w:p>
      </w:docPartBody>
    </w:docPart>
    <w:docPart>
      <w:docPartPr>
        <w:name w:val="1FEBFBC1E7BD4EB298D62E71C7B434BA"/>
        <w:category>
          <w:name w:val="Général"/>
          <w:gallery w:val="placeholder"/>
        </w:category>
        <w:types>
          <w:type w:val="bbPlcHdr"/>
        </w:types>
        <w:behaviors>
          <w:behavior w:val="content"/>
        </w:behaviors>
        <w:guid w:val="{26399F44-0C0E-4B28-BDF1-142FFB2605DF}"/>
      </w:docPartPr>
      <w:docPartBody>
        <w:p w:rsidR="00F942C7" w:rsidRDefault="001E2F76">
          <w:r w:rsidRPr="00361D7C">
            <w:rPr>
              <w:rStyle w:val="Textedelespacerserv"/>
            </w:rPr>
            <w:t>[Objet ]</w:t>
          </w:r>
        </w:p>
      </w:docPartBody>
    </w:docPart>
    <w:docPart>
      <w:docPartPr>
        <w:name w:val="9B5C7784F3A34A2F9E838B451C09C997"/>
        <w:category>
          <w:name w:val="Général"/>
          <w:gallery w:val="placeholder"/>
        </w:category>
        <w:types>
          <w:type w:val="bbPlcHdr"/>
        </w:types>
        <w:behaviors>
          <w:behavior w:val="content"/>
        </w:behaviors>
        <w:guid w:val="{73028E53-FA9D-41CD-AC70-40A6532C3C13}"/>
      </w:docPartPr>
      <w:docPartBody>
        <w:p w:rsidR="00F942C7" w:rsidRDefault="001E2F76">
          <w:r w:rsidRPr="00361D7C">
            <w:rPr>
              <w:rStyle w:val="Textedelespacerserv"/>
            </w:rPr>
            <w:t>[Version]</w:t>
          </w:r>
        </w:p>
      </w:docPartBody>
    </w:docPart>
    <w:docPart>
      <w:docPartPr>
        <w:name w:val="DA16BE492971474592454292D1DD23D8"/>
        <w:category>
          <w:name w:val="Général"/>
          <w:gallery w:val="placeholder"/>
        </w:category>
        <w:types>
          <w:type w:val="bbPlcHdr"/>
        </w:types>
        <w:behaviors>
          <w:behavior w:val="content"/>
        </w:behaviors>
        <w:guid w:val="{F6E4DEE2-484D-4BAD-9791-0D371D54F0CF}"/>
      </w:docPartPr>
      <w:docPartBody>
        <w:p w:rsidR="00F942C7" w:rsidRDefault="001E2F76" w:rsidP="001E2F76">
          <w:pPr>
            <w:pStyle w:val="DA16BE492971474592454292D1DD23D8"/>
          </w:pPr>
          <w:r w:rsidRPr="00361D7C">
            <w:rPr>
              <w:rStyle w:val="Textedelespacerserv"/>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7D"/>
    <w:rsid w:val="0000628A"/>
    <w:rsid w:val="00054573"/>
    <w:rsid w:val="000F69EF"/>
    <w:rsid w:val="00116A9E"/>
    <w:rsid w:val="001213FF"/>
    <w:rsid w:val="001E2F76"/>
    <w:rsid w:val="00214D50"/>
    <w:rsid w:val="00243F1B"/>
    <w:rsid w:val="0026664A"/>
    <w:rsid w:val="002C645A"/>
    <w:rsid w:val="00327079"/>
    <w:rsid w:val="00342C7D"/>
    <w:rsid w:val="00360537"/>
    <w:rsid w:val="003C20F6"/>
    <w:rsid w:val="005257D9"/>
    <w:rsid w:val="005503AF"/>
    <w:rsid w:val="0055516B"/>
    <w:rsid w:val="005F0E7E"/>
    <w:rsid w:val="0065493E"/>
    <w:rsid w:val="006553B0"/>
    <w:rsid w:val="006925BD"/>
    <w:rsid w:val="006A5FE6"/>
    <w:rsid w:val="006B6DD1"/>
    <w:rsid w:val="008243C8"/>
    <w:rsid w:val="008D635C"/>
    <w:rsid w:val="00912DB5"/>
    <w:rsid w:val="009B393D"/>
    <w:rsid w:val="00A41199"/>
    <w:rsid w:val="00AB247D"/>
    <w:rsid w:val="00B55005"/>
    <w:rsid w:val="00BD0C72"/>
    <w:rsid w:val="00C26D42"/>
    <w:rsid w:val="00C47211"/>
    <w:rsid w:val="00C55AD6"/>
    <w:rsid w:val="00CF10B3"/>
    <w:rsid w:val="00DF5C05"/>
    <w:rsid w:val="00EE06E7"/>
    <w:rsid w:val="00F942C7"/>
    <w:rsid w:val="00F969FC"/>
    <w:rsid w:val="00FC0904"/>
    <w:rsid w:val="00FC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AE910D9C14F909EB739DE57DB30A7">
    <w:name w:val="0DAAE910D9C14F909EB739DE57DB30A7"/>
  </w:style>
  <w:style w:type="paragraph" w:customStyle="1" w:styleId="1C89283B71C7406CBC270917AAA18110">
    <w:name w:val="1C89283B71C7406CBC270917AAA18110"/>
  </w:style>
  <w:style w:type="character" w:customStyle="1" w:styleId="Titre1Car">
    <w:name w:val="Titre 1 Car"/>
    <w:basedOn w:val="Policepardfaut"/>
    <w:link w:val="Titre1"/>
    <w:uiPriority w:val="9"/>
    <w:rPr>
      <w:rFonts w:asciiTheme="majorHAnsi" w:eastAsiaTheme="majorEastAsia" w:hAnsiTheme="majorHAnsi" w:cstheme="majorBidi"/>
      <w:bCs/>
      <w:caps/>
      <w:color w:val="156082"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rPr>
      <w:rFonts w:eastAsiaTheme="majorEastAsia" w:cstheme="majorBidi"/>
      <w:b/>
      <w:bCs/>
      <w:caps/>
      <w:color w:val="0E2841" w:themeColor="text2"/>
    </w:rPr>
  </w:style>
  <w:style w:type="character" w:styleId="Textedelespacerserv">
    <w:name w:val="Placeholder Text"/>
    <w:basedOn w:val="Policepardfaut"/>
    <w:uiPriority w:val="99"/>
    <w:rsid w:val="001E2F76"/>
    <w:rPr>
      <w:color w:val="808080"/>
    </w:rPr>
  </w:style>
  <w:style w:type="paragraph" w:customStyle="1" w:styleId="DA16BE492971474592454292D1DD23D8">
    <w:name w:val="DA16BE492971474592454292D1DD23D8"/>
    <w:rsid w:val="001E2F76"/>
    <w:pPr>
      <w:spacing w:line="278" w:lineRule="auto"/>
    </w:pPr>
    <w:rPr>
      <w:kern w:val="2"/>
      <w:sz w:val="24"/>
      <w:szCs w:val="24"/>
      <w14:ligatures w14:val="standardContextual"/>
    </w:rPr>
  </w:style>
  <w:style w:type="paragraph" w:customStyle="1" w:styleId="3F4ABE6FA8564CD79E56A0222A4A31D6">
    <w:name w:val="3F4ABE6FA8564CD79E56A0222A4A31D6"/>
    <w:rsid w:val="00243F1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Personnalisé 1">
      <a:majorFont>
        <a:latin typeface="Calibri Light"/>
        <a:ea typeface=""/>
        <a:cs typeface=""/>
      </a:majorFont>
      <a:minorFont>
        <a:latin typeface="Calibri Light"/>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&lt;JJ/MM/AAAA&gt;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6d93d202-47fc-4405-873a-cab67cc5f1b2" xsi:nil="true"/>
    <SubmitterId xmlns="6d93d202-47fc-4405-873a-cab67cc5f1b2" xsi:nil="true"/>
    <DirectSourceMarket xmlns="6d93d202-47fc-4405-873a-cab67cc5f1b2">english</DirectSourceMarket>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TP101840837</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2010-03-09T05:43:00+00:00</PlannedPubDate>
    <CrawlForDependencies xmlns="6d93d202-47fc-4405-873a-cab67cc5f1b2">false</CrawlForDependencies>
    <TrustLevel xmlns="6d93d202-47fc-4405-873a-cab67cc5f1b2">1 Microsoft Managed Content</TrustLevel>
    <PublishStatusLookup xmlns="6d93d202-47fc-4405-873a-cab67cc5f1b2">
      <Value>336099</Value>
      <Value>458294</Value>
    </PublishStatusLookup>
    <TemplateTemplateType xmlns="6d93d202-47fc-4405-873a-cab67cc5f1b2">Word Document Template</TemplateTemplateType>
    <TPNamespace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06/04/2025</TPAppVersion>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IsSearchable xmlns="6d93d202-47fc-4405-873a-cab67cc5f1b2">false</IsSearchabl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EditorialTags xmlns="6d93d202-47fc-4405-873a-cab67cc5f1b2" xsi:nil="true"/>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2010-10-20T14:05:51+00:00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Providers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ParentAssetId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146743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AA636-D291-4B2E-BBD8-8A9285B3238E}">
  <ds:schemaRefs>
    <ds:schemaRef ds:uri="http://schemas.openxmlformats.org/officeDocument/2006/bibliography"/>
  </ds:schemaRefs>
</ds:datastoreItem>
</file>

<file path=customXml/itemProps3.xml><?xml version="1.0" encoding="utf-8"?>
<ds:datastoreItem xmlns:ds="http://schemas.openxmlformats.org/officeDocument/2006/customXml" ds:itemID="{2DF866C4-50CD-47D7-BED6-205C60F51F83}">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5.xml><?xml version="1.0" encoding="utf-8"?>
<ds:datastoreItem xmlns:ds="http://schemas.openxmlformats.org/officeDocument/2006/customXml" ds:itemID="{998361FD-1826-403A-96A6-4B967799D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4793</TotalTime>
  <Pages>10</Pages>
  <Words>3520</Words>
  <Characters>19360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Intelligence artificielle</vt:lpstr>
    </vt:vector>
  </TitlesOfParts>
  <Company>&lt;NOM DU CLIENT&gt;</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dc:title>
  <dc:subject>Bonnes pratiques</dc:subject>
  <dc:creator>Matthieu GRALL</dc:creator>
  <cp:lastModifiedBy>Matthieu GRALL</cp:lastModifiedBy>
  <cp:revision>1043</cp:revision>
  <cp:lastPrinted>2025-03-24T23:26:00Z</cp:lastPrinted>
  <dcterms:created xsi:type="dcterms:W3CDTF">2025-01-21T15:22:00Z</dcterms:created>
  <dcterms:modified xsi:type="dcterms:W3CDTF">2025-04-06T19:59:00Z</dcterms:modified>
  <cp:category>C1 – Public</cp:category>
  <cp:contentStatus>Document de travail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