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B3DAE" w14:textId="0918C73D" w:rsidR="00CE4CB7" w:rsidRDefault="00CE4CB7" w:rsidP="002E3B89">
      <w:pPr>
        <w:jc w:val="center"/>
        <w:rPr>
          <w:b/>
          <w:bCs/>
          <w:sz w:val="44"/>
          <w:szCs w:val="44"/>
        </w:rPr>
      </w:pPr>
      <w:r w:rsidRPr="002E3B89">
        <w:rPr>
          <w:b/>
          <w:bCs/>
          <w:sz w:val="44"/>
          <w:szCs w:val="44"/>
        </w:rPr>
        <w:t>Matrice SWOT</w:t>
      </w:r>
    </w:p>
    <w:p w14:paraId="05646174" w14:textId="77777777" w:rsidR="002E3B89" w:rsidRPr="002E3B89" w:rsidRDefault="002E3B89" w:rsidP="002E3B89">
      <w:pPr>
        <w:jc w:val="center"/>
        <w:rPr>
          <w:b/>
          <w:bCs/>
          <w:sz w:val="44"/>
          <w:szCs w:val="44"/>
        </w:rPr>
      </w:pPr>
    </w:p>
    <w:p w14:paraId="5A59FA66" w14:textId="77777777" w:rsidR="00CE4CB7" w:rsidRPr="00CE4CB7" w:rsidRDefault="00000000" w:rsidP="00CE4CB7">
      <w:r>
        <w:pict w14:anchorId="00F77CC0">
          <v:rect id="_x0000_i1026" style="width:0;height:1.5pt" o:hralign="center" o:hrstd="t" o:hr="t" fillcolor="#a0a0a0" stroked="f"/>
        </w:pict>
      </w:r>
    </w:p>
    <w:p w14:paraId="48E8121E" w14:textId="77777777" w:rsidR="00CE4CB7" w:rsidRPr="002E3B89" w:rsidRDefault="00CE4CB7" w:rsidP="00CE4CB7">
      <w:pPr>
        <w:rPr>
          <w:b/>
          <w:bCs/>
          <w:sz w:val="28"/>
          <w:szCs w:val="28"/>
        </w:rPr>
      </w:pPr>
      <w:r w:rsidRPr="002E3B89">
        <w:rPr>
          <w:b/>
          <w:bCs/>
          <w:sz w:val="28"/>
          <w:szCs w:val="28"/>
        </w:rPr>
        <w:t>Forces (Interne)</w:t>
      </w:r>
    </w:p>
    <w:p w14:paraId="0A0BD46E" w14:textId="77777777" w:rsidR="00CE4CB7" w:rsidRPr="002E3B89" w:rsidRDefault="00CE4CB7" w:rsidP="00CE4CB7">
      <w:pPr>
        <w:numPr>
          <w:ilvl w:val="0"/>
          <w:numId w:val="1"/>
        </w:numPr>
        <w:rPr>
          <w:sz w:val="20"/>
          <w:szCs w:val="20"/>
        </w:rPr>
      </w:pPr>
      <w:r w:rsidRPr="002E3B89">
        <w:rPr>
          <w:b/>
          <w:bCs/>
          <w:sz w:val="20"/>
          <w:szCs w:val="20"/>
        </w:rPr>
        <w:t>Équipe compétente et multidisciplinaire</w:t>
      </w:r>
      <w:r w:rsidRPr="002E3B89">
        <w:rPr>
          <w:sz w:val="20"/>
          <w:szCs w:val="20"/>
        </w:rPr>
        <w:t xml:space="preserve"> :</w:t>
      </w:r>
    </w:p>
    <w:p w14:paraId="02E1370A" w14:textId="77777777" w:rsidR="00CE4CB7" w:rsidRPr="002E3B89" w:rsidRDefault="00CE4CB7" w:rsidP="00CE4CB7">
      <w:pPr>
        <w:numPr>
          <w:ilvl w:val="1"/>
          <w:numId w:val="1"/>
        </w:numPr>
        <w:rPr>
          <w:sz w:val="20"/>
          <w:szCs w:val="20"/>
        </w:rPr>
      </w:pPr>
      <w:r w:rsidRPr="002E3B89">
        <w:rPr>
          <w:sz w:val="20"/>
          <w:szCs w:val="20"/>
        </w:rPr>
        <w:t>Votre équipe comprend des développeurs, des animateurs, des scénaristes, des marketeurs, etc., permettant une création cohérente et intégrée à toutes les étapes du jeu.</w:t>
      </w:r>
    </w:p>
    <w:p w14:paraId="15091B28" w14:textId="77777777" w:rsidR="00CE4CB7" w:rsidRPr="002E3B89" w:rsidRDefault="00CE4CB7" w:rsidP="00CE4CB7">
      <w:pPr>
        <w:numPr>
          <w:ilvl w:val="0"/>
          <w:numId w:val="1"/>
        </w:numPr>
        <w:rPr>
          <w:sz w:val="20"/>
          <w:szCs w:val="20"/>
        </w:rPr>
      </w:pPr>
      <w:r w:rsidRPr="002E3B89">
        <w:rPr>
          <w:b/>
          <w:bCs/>
          <w:sz w:val="20"/>
          <w:szCs w:val="20"/>
        </w:rPr>
        <w:t>Liberté créative</w:t>
      </w:r>
      <w:r w:rsidRPr="002E3B89">
        <w:rPr>
          <w:sz w:val="20"/>
          <w:szCs w:val="20"/>
        </w:rPr>
        <w:t xml:space="preserve"> :</w:t>
      </w:r>
    </w:p>
    <w:p w14:paraId="19637A91" w14:textId="77777777" w:rsidR="00CE4CB7" w:rsidRPr="002E3B89" w:rsidRDefault="00CE4CB7" w:rsidP="00CE4CB7">
      <w:pPr>
        <w:numPr>
          <w:ilvl w:val="1"/>
          <w:numId w:val="1"/>
        </w:numPr>
        <w:rPr>
          <w:sz w:val="20"/>
          <w:szCs w:val="20"/>
        </w:rPr>
      </w:pPr>
      <w:r w:rsidRPr="002E3B89">
        <w:rPr>
          <w:sz w:val="20"/>
          <w:szCs w:val="20"/>
        </w:rPr>
        <w:t xml:space="preserve">Possibilité de lancer un nouveau jeu sans être lié à une franchise existante, ce qui permet de développer une </w:t>
      </w:r>
      <w:r w:rsidRPr="002E3B89">
        <w:rPr>
          <w:b/>
          <w:bCs/>
          <w:sz w:val="20"/>
          <w:szCs w:val="20"/>
        </w:rPr>
        <w:t>IP (propriété intellectuelle)</w:t>
      </w:r>
      <w:r w:rsidRPr="002E3B89">
        <w:rPr>
          <w:sz w:val="20"/>
          <w:szCs w:val="20"/>
        </w:rPr>
        <w:t xml:space="preserve"> unique et originale, avec un potentiel de différenciation sur le marché.</w:t>
      </w:r>
    </w:p>
    <w:p w14:paraId="215C5BA3" w14:textId="77777777" w:rsidR="00CE4CB7" w:rsidRPr="002E3B89" w:rsidRDefault="00CE4CB7" w:rsidP="00CE4CB7">
      <w:pPr>
        <w:numPr>
          <w:ilvl w:val="0"/>
          <w:numId w:val="1"/>
        </w:numPr>
        <w:rPr>
          <w:sz w:val="20"/>
          <w:szCs w:val="20"/>
        </w:rPr>
      </w:pPr>
      <w:r w:rsidRPr="002E3B89">
        <w:rPr>
          <w:b/>
          <w:bCs/>
          <w:sz w:val="20"/>
          <w:szCs w:val="20"/>
        </w:rPr>
        <w:t>Agilité et flexibilité</w:t>
      </w:r>
      <w:r w:rsidRPr="002E3B89">
        <w:rPr>
          <w:sz w:val="20"/>
          <w:szCs w:val="20"/>
        </w:rPr>
        <w:t xml:space="preserve"> :</w:t>
      </w:r>
    </w:p>
    <w:p w14:paraId="6F3443EB" w14:textId="2BCF1487" w:rsidR="00CE4CB7" w:rsidRPr="002E3B89" w:rsidRDefault="00CE4CB7" w:rsidP="00CE4CB7">
      <w:pPr>
        <w:numPr>
          <w:ilvl w:val="1"/>
          <w:numId w:val="1"/>
        </w:numPr>
        <w:rPr>
          <w:sz w:val="20"/>
          <w:szCs w:val="20"/>
        </w:rPr>
      </w:pPr>
      <w:r w:rsidRPr="002E3B89">
        <w:rPr>
          <w:sz w:val="20"/>
          <w:szCs w:val="20"/>
        </w:rPr>
        <w:t>En tant que nouvelle équipe AAA</w:t>
      </w:r>
      <w:r w:rsidR="002E3B89">
        <w:rPr>
          <w:sz w:val="20"/>
          <w:szCs w:val="20"/>
        </w:rPr>
        <w:t xml:space="preserve"> (engouement nouveau projet important)</w:t>
      </w:r>
      <w:r w:rsidRPr="002E3B89">
        <w:rPr>
          <w:sz w:val="20"/>
          <w:szCs w:val="20"/>
        </w:rPr>
        <w:t xml:space="preserve">, </w:t>
      </w:r>
      <w:r w:rsidRPr="002E3B89">
        <w:rPr>
          <w:b/>
          <w:bCs/>
          <w:sz w:val="20"/>
          <w:szCs w:val="20"/>
        </w:rPr>
        <w:t>UOI Games</w:t>
      </w:r>
      <w:r w:rsidRPr="002E3B89">
        <w:rPr>
          <w:sz w:val="20"/>
          <w:szCs w:val="20"/>
        </w:rPr>
        <w:t xml:space="preserve"> pourrait bénéficier d'une agilité organisationnelle plus élevée que les grands studios, ce qui pourrait permettre de s'adapter rapidement aux tendances du marché et de répondre aux feedbacks des joueurs.</w:t>
      </w:r>
    </w:p>
    <w:p w14:paraId="431E880E" w14:textId="77777777" w:rsidR="00CE4CB7" w:rsidRPr="00CE4CB7" w:rsidRDefault="00000000" w:rsidP="00CE4CB7">
      <w:r>
        <w:pict w14:anchorId="31798514">
          <v:rect id="_x0000_i1027" style="width:0;height:1.5pt" o:hralign="center" o:hrstd="t" o:hr="t" fillcolor="#a0a0a0" stroked="f"/>
        </w:pict>
      </w:r>
    </w:p>
    <w:p w14:paraId="05565A54" w14:textId="77777777" w:rsidR="00CE4CB7" w:rsidRPr="002E3B89" w:rsidRDefault="00CE4CB7" w:rsidP="00CE4CB7">
      <w:pPr>
        <w:rPr>
          <w:b/>
          <w:bCs/>
          <w:sz w:val="28"/>
          <w:szCs w:val="28"/>
        </w:rPr>
      </w:pPr>
      <w:r w:rsidRPr="002E3B89">
        <w:rPr>
          <w:b/>
          <w:bCs/>
          <w:sz w:val="28"/>
          <w:szCs w:val="28"/>
        </w:rPr>
        <w:t>Faiblesses (Interne)</w:t>
      </w:r>
    </w:p>
    <w:p w14:paraId="5CD408CD" w14:textId="77777777" w:rsidR="00CE4CB7" w:rsidRPr="002E3B89" w:rsidRDefault="00CE4CB7" w:rsidP="00CE4CB7">
      <w:pPr>
        <w:numPr>
          <w:ilvl w:val="0"/>
          <w:numId w:val="2"/>
        </w:numPr>
        <w:rPr>
          <w:sz w:val="20"/>
          <w:szCs w:val="20"/>
        </w:rPr>
      </w:pPr>
      <w:r w:rsidRPr="002E3B89">
        <w:rPr>
          <w:b/>
          <w:bCs/>
          <w:sz w:val="20"/>
          <w:szCs w:val="20"/>
        </w:rPr>
        <w:t>Manque d’expérience dans le développement de AAA</w:t>
      </w:r>
      <w:r w:rsidRPr="002E3B89">
        <w:rPr>
          <w:sz w:val="20"/>
          <w:szCs w:val="20"/>
        </w:rPr>
        <w:t xml:space="preserve"> :</w:t>
      </w:r>
    </w:p>
    <w:p w14:paraId="4D629AD4" w14:textId="77777777" w:rsidR="00CE4CB7" w:rsidRPr="002E3B89" w:rsidRDefault="00CE4CB7" w:rsidP="00CE4CB7">
      <w:pPr>
        <w:numPr>
          <w:ilvl w:val="1"/>
          <w:numId w:val="2"/>
        </w:numPr>
        <w:rPr>
          <w:sz w:val="20"/>
          <w:szCs w:val="20"/>
        </w:rPr>
      </w:pPr>
      <w:r w:rsidRPr="002E3B89">
        <w:rPr>
          <w:sz w:val="20"/>
          <w:szCs w:val="20"/>
        </w:rPr>
        <w:t xml:space="preserve">C'est le </w:t>
      </w:r>
      <w:r w:rsidRPr="002E3B89">
        <w:rPr>
          <w:b/>
          <w:bCs/>
          <w:sz w:val="20"/>
          <w:szCs w:val="20"/>
        </w:rPr>
        <w:t>premier projet AAA</w:t>
      </w:r>
      <w:r w:rsidRPr="002E3B89">
        <w:rPr>
          <w:sz w:val="20"/>
          <w:szCs w:val="20"/>
        </w:rPr>
        <w:t xml:space="preserve"> du studio, ce qui signifie moins d'expérience sur des projets de cette envergure, entraînant potentiellement des retards ou des erreurs coûteuses en cours de route.</w:t>
      </w:r>
    </w:p>
    <w:p w14:paraId="5ADAA89B" w14:textId="77777777" w:rsidR="00CE4CB7" w:rsidRPr="002E3B89" w:rsidRDefault="00CE4CB7" w:rsidP="00CE4CB7">
      <w:pPr>
        <w:numPr>
          <w:ilvl w:val="0"/>
          <w:numId w:val="2"/>
        </w:numPr>
        <w:rPr>
          <w:sz w:val="20"/>
          <w:szCs w:val="20"/>
        </w:rPr>
      </w:pPr>
      <w:r w:rsidRPr="002E3B89">
        <w:rPr>
          <w:b/>
          <w:bCs/>
          <w:sz w:val="20"/>
          <w:szCs w:val="20"/>
        </w:rPr>
        <w:t>Risques de dépassement budgétaire et de retard</w:t>
      </w:r>
      <w:r w:rsidRPr="002E3B89">
        <w:rPr>
          <w:sz w:val="20"/>
          <w:szCs w:val="20"/>
        </w:rPr>
        <w:t xml:space="preserve"> :</w:t>
      </w:r>
    </w:p>
    <w:p w14:paraId="11832A3D" w14:textId="77777777" w:rsidR="00CE4CB7" w:rsidRPr="002E3B89" w:rsidRDefault="00CE4CB7" w:rsidP="00CE4CB7">
      <w:pPr>
        <w:numPr>
          <w:ilvl w:val="1"/>
          <w:numId w:val="2"/>
        </w:numPr>
        <w:rPr>
          <w:sz w:val="20"/>
          <w:szCs w:val="20"/>
        </w:rPr>
      </w:pPr>
      <w:r w:rsidRPr="002E3B89">
        <w:rPr>
          <w:sz w:val="20"/>
          <w:szCs w:val="20"/>
        </w:rPr>
        <w:t>Le développement AAA est complexe et long, augmentant les risques de dépassements budgétaires et de retard de livraison, surtout avec un manque d’expérience dans la gestion de projets de cette ampleur.</w:t>
      </w:r>
    </w:p>
    <w:p w14:paraId="6FF81729" w14:textId="77777777" w:rsidR="00CE4CB7" w:rsidRPr="002E3B89" w:rsidRDefault="00CE4CB7" w:rsidP="00CE4CB7">
      <w:pPr>
        <w:numPr>
          <w:ilvl w:val="0"/>
          <w:numId w:val="2"/>
        </w:numPr>
        <w:rPr>
          <w:sz w:val="20"/>
          <w:szCs w:val="20"/>
        </w:rPr>
      </w:pPr>
      <w:r w:rsidRPr="002E3B89">
        <w:rPr>
          <w:b/>
          <w:bCs/>
          <w:sz w:val="20"/>
          <w:szCs w:val="20"/>
        </w:rPr>
        <w:t>Dépendance à des partenaires pour des compétences spécifiques</w:t>
      </w:r>
      <w:r w:rsidRPr="002E3B89">
        <w:rPr>
          <w:sz w:val="20"/>
          <w:szCs w:val="20"/>
        </w:rPr>
        <w:t xml:space="preserve"> :</w:t>
      </w:r>
    </w:p>
    <w:p w14:paraId="1B9D7828" w14:textId="77777777" w:rsidR="00CE4CB7" w:rsidRPr="002E3B89" w:rsidRDefault="00CE4CB7" w:rsidP="00CE4CB7">
      <w:pPr>
        <w:numPr>
          <w:ilvl w:val="1"/>
          <w:numId w:val="2"/>
        </w:numPr>
        <w:rPr>
          <w:sz w:val="20"/>
          <w:szCs w:val="20"/>
        </w:rPr>
      </w:pPr>
      <w:r w:rsidRPr="002E3B89">
        <w:rPr>
          <w:b/>
          <w:bCs/>
          <w:sz w:val="20"/>
          <w:szCs w:val="20"/>
        </w:rPr>
        <w:t>UOI Games</w:t>
      </w:r>
      <w:r w:rsidRPr="002E3B89">
        <w:rPr>
          <w:sz w:val="20"/>
          <w:szCs w:val="20"/>
        </w:rPr>
        <w:t xml:space="preserve"> pourrait manquer de certaines compétences spécifiques internes (motion capture, AI avancée, modélisation 3D complexe) et être obligé de sous-traiter ou de dépendre de partenaires externes, ce qui peut alourdir la gestion de projet.</w:t>
      </w:r>
    </w:p>
    <w:p w14:paraId="03175E8B" w14:textId="77777777" w:rsidR="00CE4CB7" w:rsidRPr="002E3B89" w:rsidRDefault="00CE4CB7" w:rsidP="00CE4CB7">
      <w:pPr>
        <w:numPr>
          <w:ilvl w:val="0"/>
          <w:numId w:val="2"/>
        </w:numPr>
        <w:rPr>
          <w:sz w:val="20"/>
          <w:szCs w:val="20"/>
        </w:rPr>
      </w:pPr>
      <w:r w:rsidRPr="002E3B89">
        <w:rPr>
          <w:b/>
          <w:bCs/>
          <w:sz w:val="20"/>
          <w:szCs w:val="20"/>
        </w:rPr>
        <w:t>Manque de notoriété</w:t>
      </w:r>
      <w:r w:rsidRPr="002E3B89">
        <w:rPr>
          <w:sz w:val="20"/>
          <w:szCs w:val="20"/>
        </w:rPr>
        <w:t xml:space="preserve"> :</w:t>
      </w:r>
    </w:p>
    <w:p w14:paraId="32929CF7" w14:textId="77777777" w:rsidR="00CE4CB7" w:rsidRPr="002E3B89" w:rsidRDefault="00CE4CB7" w:rsidP="00CE4CB7">
      <w:pPr>
        <w:numPr>
          <w:ilvl w:val="1"/>
          <w:numId w:val="2"/>
        </w:numPr>
        <w:rPr>
          <w:sz w:val="20"/>
          <w:szCs w:val="20"/>
        </w:rPr>
      </w:pPr>
      <w:r w:rsidRPr="002E3B89">
        <w:rPr>
          <w:sz w:val="20"/>
          <w:szCs w:val="20"/>
        </w:rPr>
        <w:t>En tant que studio nouveau sur le marché AAA, le studio peut souffrir d'un manque de reconnaissance, rendant le marketing et la communication plus coûteux pour attirer l'attention des consommateurs.</w:t>
      </w:r>
    </w:p>
    <w:p w14:paraId="3D9C787D" w14:textId="77777777" w:rsidR="00CE4CB7" w:rsidRPr="00CE4CB7" w:rsidRDefault="00000000" w:rsidP="00CE4CB7">
      <w:r>
        <w:lastRenderedPageBreak/>
        <w:pict w14:anchorId="1DF31401">
          <v:rect id="_x0000_i1028" style="width:0;height:1.5pt" o:hralign="center" o:hrstd="t" o:hr="t" fillcolor="#a0a0a0" stroked="f"/>
        </w:pict>
      </w:r>
    </w:p>
    <w:p w14:paraId="36C72C33" w14:textId="77777777" w:rsidR="00CE4CB7" w:rsidRPr="002E3B89" w:rsidRDefault="00CE4CB7" w:rsidP="00CE4CB7">
      <w:pPr>
        <w:rPr>
          <w:b/>
          <w:bCs/>
          <w:sz w:val="28"/>
          <w:szCs w:val="28"/>
        </w:rPr>
      </w:pPr>
      <w:r w:rsidRPr="002E3B89">
        <w:rPr>
          <w:b/>
          <w:bCs/>
          <w:sz w:val="28"/>
          <w:szCs w:val="28"/>
        </w:rPr>
        <w:t>Opportunités (Externe)</w:t>
      </w:r>
    </w:p>
    <w:p w14:paraId="11F783BC" w14:textId="77777777" w:rsidR="00CE4CB7" w:rsidRPr="002E3B89" w:rsidRDefault="00CE4CB7" w:rsidP="00CE4CB7">
      <w:pPr>
        <w:numPr>
          <w:ilvl w:val="0"/>
          <w:numId w:val="3"/>
        </w:numPr>
        <w:rPr>
          <w:sz w:val="20"/>
          <w:szCs w:val="20"/>
        </w:rPr>
      </w:pPr>
      <w:r w:rsidRPr="002E3B89">
        <w:rPr>
          <w:b/>
          <w:bCs/>
          <w:sz w:val="20"/>
          <w:szCs w:val="20"/>
        </w:rPr>
        <w:t>Aides financières et fiscales en France</w:t>
      </w:r>
      <w:r w:rsidRPr="002E3B89">
        <w:rPr>
          <w:sz w:val="20"/>
          <w:szCs w:val="20"/>
        </w:rPr>
        <w:t xml:space="preserve"> :</w:t>
      </w:r>
    </w:p>
    <w:p w14:paraId="5F8589A7" w14:textId="77777777" w:rsidR="00CE4CB7" w:rsidRPr="002E3B89" w:rsidRDefault="00CE4CB7" w:rsidP="00CE4CB7">
      <w:pPr>
        <w:numPr>
          <w:ilvl w:val="1"/>
          <w:numId w:val="3"/>
        </w:numPr>
        <w:rPr>
          <w:sz w:val="20"/>
          <w:szCs w:val="20"/>
        </w:rPr>
      </w:pPr>
      <w:r w:rsidRPr="002E3B89">
        <w:rPr>
          <w:b/>
          <w:bCs/>
          <w:sz w:val="20"/>
          <w:szCs w:val="20"/>
        </w:rPr>
        <w:t>Crédit d’impôt jeu vidéo (CIJV)</w:t>
      </w:r>
      <w:r w:rsidRPr="002E3B89">
        <w:rPr>
          <w:sz w:val="20"/>
          <w:szCs w:val="20"/>
        </w:rPr>
        <w:t xml:space="preserve"> : 30% des dépenses de développement peuvent être récupérées via des subventions. Ce crédit d’impôt est un avantage compétitif sur le marché international et aide à réduire les coûts.</w:t>
      </w:r>
    </w:p>
    <w:p w14:paraId="20FEBB03" w14:textId="77777777" w:rsidR="00CE4CB7" w:rsidRPr="002E3B89" w:rsidRDefault="00CE4CB7" w:rsidP="00CE4CB7">
      <w:pPr>
        <w:numPr>
          <w:ilvl w:val="1"/>
          <w:numId w:val="3"/>
        </w:numPr>
        <w:rPr>
          <w:sz w:val="20"/>
          <w:szCs w:val="20"/>
        </w:rPr>
      </w:pPr>
      <w:r w:rsidRPr="002E3B89">
        <w:rPr>
          <w:b/>
          <w:bCs/>
          <w:sz w:val="20"/>
          <w:szCs w:val="20"/>
        </w:rPr>
        <w:t>Fonds d’aide au jeu vidéo (FAJV)</w:t>
      </w:r>
      <w:r w:rsidRPr="002E3B89">
        <w:rPr>
          <w:sz w:val="20"/>
          <w:szCs w:val="20"/>
        </w:rPr>
        <w:t xml:space="preserve"> et </w:t>
      </w:r>
      <w:r w:rsidRPr="002E3B89">
        <w:rPr>
          <w:b/>
          <w:bCs/>
          <w:sz w:val="20"/>
          <w:szCs w:val="20"/>
        </w:rPr>
        <w:t>Bourse French Tech</w:t>
      </w:r>
      <w:r w:rsidRPr="002E3B89">
        <w:rPr>
          <w:sz w:val="20"/>
          <w:szCs w:val="20"/>
        </w:rPr>
        <w:t xml:space="preserve"> : Ces aides permettent de financer l’innovation et la </w:t>
      </w:r>
      <w:proofErr w:type="spellStart"/>
      <w:r w:rsidRPr="002E3B89">
        <w:rPr>
          <w:sz w:val="20"/>
          <w:szCs w:val="20"/>
        </w:rPr>
        <w:t>pré-production</w:t>
      </w:r>
      <w:proofErr w:type="spellEnd"/>
      <w:r w:rsidRPr="002E3B89">
        <w:rPr>
          <w:sz w:val="20"/>
          <w:szCs w:val="20"/>
        </w:rPr>
        <w:t>, ce qui est essentiel pour un projet AAA de grande envergure.</w:t>
      </w:r>
    </w:p>
    <w:p w14:paraId="675938C8" w14:textId="77777777" w:rsidR="00CE4CB7" w:rsidRPr="002E3B89" w:rsidRDefault="00CE4CB7" w:rsidP="00CE4CB7">
      <w:pPr>
        <w:numPr>
          <w:ilvl w:val="1"/>
          <w:numId w:val="3"/>
        </w:numPr>
        <w:rPr>
          <w:sz w:val="20"/>
          <w:szCs w:val="20"/>
        </w:rPr>
      </w:pPr>
      <w:r w:rsidRPr="002E3B89">
        <w:rPr>
          <w:b/>
          <w:bCs/>
          <w:sz w:val="20"/>
          <w:szCs w:val="20"/>
        </w:rPr>
        <w:t>Bpifrance</w:t>
      </w:r>
      <w:r w:rsidRPr="002E3B89">
        <w:rPr>
          <w:sz w:val="20"/>
          <w:szCs w:val="20"/>
        </w:rPr>
        <w:t xml:space="preserve"> et </w:t>
      </w:r>
      <w:r w:rsidRPr="002E3B89">
        <w:rPr>
          <w:b/>
          <w:bCs/>
          <w:sz w:val="20"/>
          <w:szCs w:val="20"/>
        </w:rPr>
        <w:t>Crédit d’Impôt Recherche (CIR)</w:t>
      </w:r>
      <w:r w:rsidRPr="002E3B89">
        <w:rPr>
          <w:sz w:val="20"/>
          <w:szCs w:val="20"/>
        </w:rPr>
        <w:t xml:space="preserve"> : Ces dispositifs soutiennent l'innovation technologique, notamment dans le développement des nouvelles mécaniques de jeu et des technologies immersives.</w:t>
      </w:r>
    </w:p>
    <w:p w14:paraId="64E43090" w14:textId="77777777" w:rsidR="00CE4CB7" w:rsidRPr="002E3B89" w:rsidRDefault="00CE4CB7" w:rsidP="00CE4CB7">
      <w:pPr>
        <w:numPr>
          <w:ilvl w:val="0"/>
          <w:numId w:val="3"/>
        </w:numPr>
        <w:rPr>
          <w:sz w:val="20"/>
          <w:szCs w:val="20"/>
        </w:rPr>
      </w:pPr>
      <w:r w:rsidRPr="002E3B89">
        <w:rPr>
          <w:b/>
          <w:bCs/>
          <w:sz w:val="20"/>
          <w:szCs w:val="20"/>
        </w:rPr>
        <w:t>Marché porteur avec une forte demande</w:t>
      </w:r>
      <w:r w:rsidRPr="002E3B89">
        <w:rPr>
          <w:sz w:val="20"/>
          <w:szCs w:val="20"/>
        </w:rPr>
        <w:t xml:space="preserve"> :</w:t>
      </w:r>
    </w:p>
    <w:p w14:paraId="2127F156" w14:textId="77777777" w:rsidR="00CE4CB7" w:rsidRPr="002E3B89" w:rsidRDefault="00CE4CB7" w:rsidP="00CE4CB7">
      <w:pPr>
        <w:numPr>
          <w:ilvl w:val="1"/>
          <w:numId w:val="3"/>
        </w:numPr>
        <w:rPr>
          <w:sz w:val="20"/>
          <w:szCs w:val="20"/>
        </w:rPr>
      </w:pPr>
      <w:r w:rsidRPr="002E3B89">
        <w:rPr>
          <w:sz w:val="20"/>
          <w:szCs w:val="20"/>
        </w:rPr>
        <w:t>L’industrie du jeu vidéo continue de croître à un rythme rapide avec un chiffre d’affaires mondial de plusieurs centaines de milliards de dollars, ce qui en fait un secteur porteur, même pour de nouveaux entrants.</w:t>
      </w:r>
    </w:p>
    <w:p w14:paraId="14622EBC" w14:textId="77777777" w:rsidR="00CE4CB7" w:rsidRPr="002E3B89" w:rsidRDefault="00CE4CB7" w:rsidP="00CE4CB7">
      <w:pPr>
        <w:numPr>
          <w:ilvl w:val="1"/>
          <w:numId w:val="3"/>
        </w:numPr>
        <w:rPr>
          <w:sz w:val="20"/>
          <w:szCs w:val="20"/>
        </w:rPr>
      </w:pPr>
      <w:r w:rsidRPr="002E3B89">
        <w:rPr>
          <w:sz w:val="20"/>
          <w:szCs w:val="20"/>
        </w:rPr>
        <w:t xml:space="preserve">Croissance du </w:t>
      </w:r>
      <w:r w:rsidRPr="002E3B89">
        <w:rPr>
          <w:b/>
          <w:bCs/>
          <w:sz w:val="20"/>
          <w:szCs w:val="20"/>
        </w:rPr>
        <w:t>public féminin</w:t>
      </w:r>
      <w:r w:rsidRPr="002E3B89">
        <w:rPr>
          <w:sz w:val="20"/>
          <w:szCs w:val="20"/>
        </w:rPr>
        <w:t xml:space="preserve"> et des </w:t>
      </w:r>
      <w:r w:rsidRPr="002E3B89">
        <w:rPr>
          <w:b/>
          <w:bCs/>
          <w:sz w:val="20"/>
          <w:szCs w:val="20"/>
        </w:rPr>
        <w:t>joueurs plus âgés (25-45 ans)</w:t>
      </w:r>
      <w:r w:rsidRPr="002E3B89">
        <w:rPr>
          <w:sz w:val="20"/>
          <w:szCs w:val="20"/>
        </w:rPr>
        <w:t>, élargissant la base de joueurs potentiels.</w:t>
      </w:r>
    </w:p>
    <w:p w14:paraId="15A7A882" w14:textId="77777777" w:rsidR="00CE4CB7" w:rsidRPr="002E3B89" w:rsidRDefault="00CE4CB7" w:rsidP="00CE4CB7">
      <w:pPr>
        <w:numPr>
          <w:ilvl w:val="0"/>
          <w:numId w:val="3"/>
        </w:numPr>
        <w:rPr>
          <w:sz w:val="20"/>
          <w:szCs w:val="20"/>
        </w:rPr>
      </w:pPr>
      <w:r w:rsidRPr="002E3B89">
        <w:rPr>
          <w:b/>
          <w:bCs/>
          <w:sz w:val="20"/>
          <w:szCs w:val="20"/>
        </w:rPr>
        <w:t>Nouvelles technologies et modèles émergents</w:t>
      </w:r>
      <w:r w:rsidRPr="002E3B89">
        <w:rPr>
          <w:sz w:val="20"/>
          <w:szCs w:val="20"/>
        </w:rPr>
        <w:t xml:space="preserve"> :</w:t>
      </w:r>
    </w:p>
    <w:p w14:paraId="5BF83E45" w14:textId="77777777" w:rsidR="00CE4CB7" w:rsidRPr="002E3B89" w:rsidRDefault="00CE4CB7" w:rsidP="00CE4CB7">
      <w:pPr>
        <w:numPr>
          <w:ilvl w:val="1"/>
          <w:numId w:val="3"/>
        </w:numPr>
        <w:rPr>
          <w:sz w:val="20"/>
          <w:szCs w:val="20"/>
        </w:rPr>
      </w:pPr>
      <w:r w:rsidRPr="002E3B89">
        <w:rPr>
          <w:b/>
          <w:bCs/>
          <w:sz w:val="20"/>
          <w:szCs w:val="20"/>
        </w:rPr>
        <w:t>Réalité virtuelle (VR)</w:t>
      </w:r>
      <w:r w:rsidRPr="002E3B89">
        <w:rPr>
          <w:sz w:val="20"/>
          <w:szCs w:val="20"/>
        </w:rPr>
        <w:t xml:space="preserve">, </w:t>
      </w:r>
      <w:r w:rsidRPr="002E3B89">
        <w:rPr>
          <w:b/>
          <w:bCs/>
          <w:sz w:val="20"/>
          <w:szCs w:val="20"/>
        </w:rPr>
        <w:t>réalité augmentée (AR)</w:t>
      </w:r>
      <w:r w:rsidRPr="002E3B89">
        <w:rPr>
          <w:sz w:val="20"/>
          <w:szCs w:val="20"/>
        </w:rPr>
        <w:t xml:space="preserve">, </w:t>
      </w:r>
      <w:r w:rsidRPr="002E3B89">
        <w:rPr>
          <w:b/>
          <w:bCs/>
          <w:sz w:val="20"/>
          <w:szCs w:val="20"/>
        </w:rPr>
        <w:t>cross-platform gaming</w:t>
      </w:r>
      <w:r w:rsidRPr="002E3B89">
        <w:rPr>
          <w:sz w:val="20"/>
          <w:szCs w:val="20"/>
        </w:rPr>
        <w:t xml:space="preserve">, et </w:t>
      </w:r>
      <w:r w:rsidRPr="002E3B89">
        <w:rPr>
          <w:b/>
          <w:bCs/>
          <w:sz w:val="20"/>
          <w:szCs w:val="20"/>
        </w:rPr>
        <w:t>cloud gaming</w:t>
      </w:r>
      <w:r w:rsidRPr="002E3B89">
        <w:rPr>
          <w:sz w:val="20"/>
          <w:szCs w:val="20"/>
        </w:rPr>
        <w:t xml:space="preserve"> sont des tendances technologiques fortes qui offrent des opportunités de différenciation. Le studio pourrait se positionner sur des segments innovants avec ces technologies.</w:t>
      </w:r>
    </w:p>
    <w:p w14:paraId="5D79BC00" w14:textId="77777777" w:rsidR="00CE4CB7" w:rsidRPr="002E3B89" w:rsidRDefault="00CE4CB7" w:rsidP="00CE4CB7">
      <w:pPr>
        <w:numPr>
          <w:ilvl w:val="1"/>
          <w:numId w:val="3"/>
        </w:numPr>
        <w:rPr>
          <w:sz w:val="20"/>
          <w:szCs w:val="20"/>
        </w:rPr>
      </w:pPr>
      <w:r w:rsidRPr="002E3B89">
        <w:rPr>
          <w:sz w:val="20"/>
          <w:szCs w:val="20"/>
        </w:rPr>
        <w:t xml:space="preserve">La montée en puissance du </w:t>
      </w:r>
      <w:r w:rsidRPr="002E3B89">
        <w:rPr>
          <w:b/>
          <w:bCs/>
          <w:sz w:val="20"/>
          <w:szCs w:val="20"/>
        </w:rPr>
        <w:t xml:space="preserve">Game </w:t>
      </w:r>
      <w:proofErr w:type="gramStart"/>
      <w:r w:rsidRPr="002E3B89">
        <w:rPr>
          <w:b/>
          <w:bCs/>
          <w:sz w:val="20"/>
          <w:szCs w:val="20"/>
        </w:rPr>
        <w:t>as</w:t>
      </w:r>
      <w:proofErr w:type="gramEnd"/>
      <w:r w:rsidRPr="002E3B89">
        <w:rPr>
          <w:b/>
          <w:bCs/>
          <w:sz w:val="20"/>
          <w:szCs w:val="20"/>
        </w:rPr>
        <w:t xml:space="preserve"> a Service (</w:t>
      </w:r>
      <w:proofErr w:type="spellStart"/>
      <w:r w:rsidRPr="002E3B89">
        <w:rPr>
          <w:b/>
          <w:bCs/>
          <w:sz w:val="20"/>
          <w:szCs w:val="20"/>
        </w:rPr>
        <w:t>GaaS</w:t>
      </w:r>
      <w:proofErr w:type="spellEnd"/>
      <w:r w:rsidRPr="002E3B89">
        <w:rPr>
          <w:b/>
          <w:bCs/>
          <w:sz w:val="20"/>
          <w:szCs w:val="20"/>
        </w:rPr>
        <w:t>)</w:t>
      </w:r>
      <w:r w:rsidRPr="002E3B89">
        <w:rPr>
          <w:sz w:val="20"/>
          <w:szCs w:val="20"/>
        </w:rPr>
        <w:t xml:space="preserve"> et des </w:t>
      </w:r>
      <w:r w:rsidRPr="002E3B89">
        <w:rPr>
          <w:b/>
          <w:bCs/>
          <w:sz w:val="20"/>
          <w:szCs w:val="20"/>
        </w:rPr>
        <w:t>microtransactions</w:t>
      </w:r>
      <w:r w:rsidRPr="002E3B89">
        <w:rPr>
          <w:sz w:val="20"/>
          <w:szCs w:val="20"/>
        </w:rPr>
        <w:t xml:space="preserve"> offrent des opportunités de monétisation continue après la sortie du jeu, ce qui peut stabiliser les revenus sur le long terme.</w:t>
      </w:r>
    </w:p>
    <w:p w14:paraId="222E2B29" w14:textId="77777777" w:rsidR="00CE4CB7" w:rsidRPr="002E3B89" w:rsidRDefault="00CE4CB7" w:rsidP="00CE4CB7">
      <w:pPr>
        <w:numPr>
          <w:ilvl w:val="0"/>
          <w:numId w:val="3"/>
        </w:numPr>
        <w:rPr>
          <w:sz w:val="20"/>
          <w:szCs w:val="20"/>
        </w:rPr>
      </w:pPr>
      <w:r w:rsidRPr="002E3B89">
        <w:rPr>
          <w:b/>
          <w:bCs/>
          <w:sz w:val="20"/>
          <w:szCs w:val="20"/>
        </w:rPr>
        <w:t xml:space="preserve">Communautés </w:t>
      </w:r>
      <w:proofErr w:type="spellStart"/>
      <w:r w:rsidRPr="002E3B89">
        <w:rPr>
          <w:b/>
          <w:bCs/>
          <w:sz w:val="20"/>
          <w:szCs w:val="20"/>
        </w:rPr>
        <w:t>e-sport</w:t>
      </w:r>
      <w:proofErr w:type="spellEnd"/>
      <w:r w:rsidRPr="002E3B89">
        <w:rPr>
          <w:b/>
          <w:bCs/>
          <w:sz w:val="20"/>
          <w:szCs w:val="20"/>
        </w:rPr>
        <w:t xml:space="preserve"> et streaming</w:t>
      </w:r>
      <w:r w:rsidRPr="002E3B89">
        <w:rPr>
          <w:sz w:val="20"/>
          <w:szCs w:val="20"/>
        </w:rPr>
        <w:t xml:space="preserve"> :</w:t>
      </w:r>
    </w:p>
    <w:p w14:paraId="603A9198" w14:textId="77777777" w:rsidR="00CE4CB7" w:rsidRPr="002E3B89" w:rsidRDefault="00CE4CB7" w:rsidP="00CE4CB7">
      <w:pPr>
        <w:numPr>
          <w:ilvl w:val="1"/>
          <w:numId w:val="3"/>
        </w:numPr>
        <w:rPr>
          <w:sz w:val="20"/>
          <w:szCs w:val="20"/>
        </w:rPr>
      </w:pPr>
      <w:r w:rsidRPr="002E3B89">
        <w:rPr>
          <w:sz w:val="20"/>
          <w:szCs w:val="20"/>
        </w:rPr>
        <w:t>Les jeux compétitifs ont un potentiel énorme dans les secteurs de l’</w:t>
      </w:r>
      <w:proofErr w:type="spellStart"/>
      <w:r w:rsidRPr="002E3B89">
        <w:rPr>
          <w:sz w:val="20"/>
          <w:szCs w:val="20"/>
        </w:rPr>
        <w:t>e-sport</w:t>
      </w:r>
      <w:proofErr w:type="spellEnd"/>
      <w:r w:rsidRPr="002E3B89">
        <w:rPr>
          <w:sz w:val="20"/>
          <w:szCs w:val="20"/>
        </w:rPr>
        <w:t xml:space="preserve"> et du streaming (Twitch, YouTube Gaming), offrant une visibilité accrue. Un jeu AAA multijoueur pourrait attirer une communauté dynamique et fidélisée.</w:t>
      </w:r>
    </w:p>
    <w:p w14:paraId="41F05BEB" w14:textId="77777777" w:rsidR="00CE4CB7" w:rsidRPr="00CE4CB7" w:rsidRDefault="00000000" w:rsidP="00CE4CB7">
      <w:r>
        <w:pict w14:anchorId="11533123">
          <v:rect id="_x0000_i1029" style="width:0;height:1.5pt" o:hralign="center" o:hrstd="t" o:hr="t" fillcolor="#a0a0a0" stroked="f"/>
        </w:pict>
      </w:r>
    </w:p>
    <w:p w14:paraId="3D032F32" w14:textId="77777777" w:rsidR="00CE4CB7" w:rsidRPr="002E3B89" w:rsidRDefault="00CE4CB7" w:rsidP="00CE4CB7">
      <w:pPr>
        <w:rPr>
          <w:b/>
          <w:bCs/>
          <w:sz w:val="28"/>
          <w:szCs w:val="28"/>
        </w:rPr>
      </w:pPr>
      <w:r w:rsidRPr="002E3B89">
        <w:rPr>
          <w:b/>
          <w:bCs/>
          <w:sz w:val="28"/>
          <w:szCs w:val="28"/>
        </w:rPr>
        <w:t>Menaces (Externe)</w:t>
      </w:r>
    </w:p>
    <w:p w14:paraId="3E366F6D" w14:textId="77777777" w:rsidR="00CE4CB7" w:rsidRPr="002E3B89" w:rsidRDefault="00CE4CB7" w:rsidP="00CE4CB7">
      <w:pPr>
        <w:numPr>
          <w:ilvl w:val="0"/>
          <w:numId w:val="4"/>
        </w:numPr>
        <w:rPr>
          <w:sz w:val="20"/>
          <w:szCs w:val="20"/>
        </w:rPr>
      </w:pPr>
      <w:r w:rsidRPr="002E3B89">
        <w:rPr>
          <w:b/>
          <w:bCs/>
          <w:sz w:val="20"/>
          <w:szCs w:val="20"/>
        </w:rPr>
        <w:t>Concurrence féroce sur le marché AAA</w:t>
      </w:r>
      <w:r w:rsidRPr="002E3B89">
        <w:rPr>
          <w:sz w:val="20"/>
          <w:szCs w:val="20"/>
        </w:rPr>
        <w:t xml:space="preserve"> :</w:t>
      </w:r>
    </w:p>
    <w:p w14:paraId="495D6F68" w14:textId="77777777" w:rsidR="00CE4CB7" w:rsidRPr="002E3B89" w:rsidRDefault="00CE4CB7" w:rsidP="00CE4CB7">
      <w:pPr>
        <w:numPr>
          <w:ilvl w:val="1"/>
          <w:numId w:val="4"/>
        </w:numPr>
        <w:rPr>
          <w:sz w:val="20"/>
          <w:szCs w:val="20"/>
        </w:rPr>
      </w:pPr>
      <w:r w:rsidRPr="002E3B89">
        <w:rPr>
          <w:sz w:val="20"/>
          <w:szCs w:val="20"/>
        </w:rPr>
        <w:t xml:space="preserve">Les studios majeurs comme </w:t>
      </w:r>
      <w:r w:rsidRPr="002E3B89">
        <w:rPr>
          <w:b/>
          <w:bCs/>
          <w:sz w:val="20"/>
          <w:szCs w:val="20"/>
        </w:rPr>
        <w:t>Ubisoft</w:t>
      </w:r>
      <w:r w:rsidRPr="002E3B89">
        <w:rPr>
          <w:sz w:val="20"/>
          <w:szCs w:val="20"/>
        </w:rPr>
        <w:t xml:space="preserve">, </w:t>
      </w:r>
      <w:r w:rsidRPr="002E3B89">
        <w:rPr>
          <w:b/>
          <w:bCs/>
          <w:sz w:val="20"/>
          <w:szCs w:val="20"/>
        </w:rPr>
        <w:t>Activision</w:t>
      </w:r>
      <w:r w:rsidRPr="002E3B89">
        <w:rPr>
          <w:sz w:val="20"/>
          <w:szCs w:val="20"/>
        </w:rPr>
        <w:t xml:space="preserve">, </w:t>
      </w:r>
      <w:proofErr w:type="spellStart"/>
      <w:r w:rsidRPr="002E3B89">
        <w:rPr>
          <w:b/>
          <w:bCs/>
          <w:sz w:val="20"/>
          <w:szCs w:val="20"/>
        </w:rPr>
        <w:t>Electronic</w:t>
      </w:r>
      <w:proofErr w:type="spellEnd"/>
      <w:r w:rsidRPr="002E3B89">
        <w:rPr>
          <w:b/>
          <w:bCs/>
          <w:sz w:val="20"/>
          <w:szCs w:val="20"/>
        </w:rPr>
        <w:t xml:space="preserve"> Arts</w:t>
      </w:r>
      <w:r w:rsidRPr="002E3B89">
        <w:rPr>
          <w:sz w:val="20"/>
          <w:szCs w:val="20"/>
        </w:rPr>
        <w:t xml:space="preserve"> et d'autres dominent le secteur AAA, rendant l'entrée sur le marché difficile, surtout avec des standards de production élevés en matière de graphismes, gameplay et innovation.</w:t>
      </w:r>
    </w:p>
    <w:p w14:paraId="2087B536" w14:textId="77777777" w:rsidR="00CE4CB7" w:rsidRPr="002E3B89" w:rsidRDefault="00CE4CB7" w:rsidP="00CE4CB7">
      <w:pPr>
        <w:numPr>
          <w:ilvl w:val="0"/>
          <w:numId w:val="4"/>
        </w:numPr>
        <w:rPr>
          <w:sz w:val="20"/>
          <w:szCs w:val="20"/>
        </w:rPr>
      </w:pPr>
      <w:r w:rsidRPr="002E3B89">
        <w:rPr>
          <w:b/>
          <w:bCs/>
          <w:sz w:val="20"/>
          <w:szCs w:val="20"/>
        </w:rPr>
        <w:t>Réglementations et restrictions croissantes</w:t>
      </w:r>
      <w:r w:rsidRPr="002E3B89">
        <w:rPr>
          <w:sz w:val="20"/>
          <w:szCs w:val="20"/>
        </w:rPr>
        <w:t xml:space="preserve"> :</w:t>
      </w:r>
    </w:p>
    <w:p w14:paraId="113F9696" w14:textId="77777777" w:rsidR="00CE4CB7" w:rsidRPr="002E3B89" w:rsidRDefault="00CE4CB7" w:rsidP="00CE4CB7">
      <w:pPr>
        <w:numPr>
          <w:ilvl w:val="1"/>
          <w:numId w:val="4"/>
        </w:numPr>
        <w:rPr>
          <w:sz w:val="20"/>
          <w:szCs w:val="20"/>
        </w:rPr>
      </w:pPr>
      <w:r w:rsidRPr="002E3B89">
        <w:rPr>
          <w:sz w:val="20"/>
          <w:szCs w:val="20"/>
        </w:rPr>
        <w:lastRenderedPageBreak/>
        <w:t xml:space="preserve">Réglementations restrictives sur les </w:t>
      </w:r>
      <w:proofErr w:type="spellStart"/>
      <w:r w:rsidRPr="002E3B89">
        <w:rPr>
          <w:b/>
          <w:bCs/>
          <w:sz w:val="20"/>
          <w:szCs w:val="20"/>
        </w:rPr>
        <w:t>loot</w:t>
      </w:r>
      <w:proofErr w:type="spellEnd"/>
      <w:r w:rsidRPr="002E3B89">
        <w:rPr>
          <w:b/>
          <w:bCs/>
          <w:sz w:val="20"/>
          <w:szCs w:val="20"/>
        </w:rPr>
        <w:t xml:space="preserve"> boxes</w:t>
      </w:r>
      <w:r w:rsidRPr="002E3B89">
        <w:rPr>
          <w:sz w:val="20"/>
          <w:szCs w:val="20"/>
        </w:rPr>
        <w:t xml:space="preserve"> (ex. Belgique, Pays-Bas) et sur le temps de jeu des mineurs (ex. </w:t>
      </w:r>
      <w:r w:rsidRPr="002E3B89">
        <w:rPr>
          <w:b/>
          <w:bCs/>
          <w:sz w:val="20"/>
          <w:szCs w:val="20"/>
        </w:rPr>
        <w:t>Chine</w:t>
      </w:r>
      <w:r w:rsidRPr="002E3B89">
        <w:rPr>
          <w:sz w:val="20"/>
          <w:szCs w:val="20"/>
        </w:rPr>
        <w:t>) pourraient affecter certaines mécaniques de monétisation du jeu et limiter l’accès à certains marchés.</w:t>
      </w:r>
    </w:p>
    <w:p w14:paraId="4F80B449" w14:textId="77777777" w:rsidR="00CE4CB7" w:rsidRPr="002E3B89" w:rsidRDefault="00CE4CB7" w:rsidP="00CE4CB7">
      <w:pPr>
        <w:numPr>
          <w:ilvl w:val="1"/>
          <w:numId w:val="4"/>
        </w:numPr>
        <w:rPr>
          <w:sz w:val="20"/>
          <w:szCs w:val="20"/>
        </w:rPr>
      </w:pPr>
      <w:r w:rsidRPr="002E3B89">
        <w:rPr>
          <w:sz w:val="20"/>
          <w:szCs w:val="20"/>
        </w:rPr>
        <w:t>En France, et à l’international, de nouvelles lois exigent des restrictions sur le temps de jeu pour les mineurs et des systèmes de contrôle parental plus rigides, ce qui pourrait compliquer la conception du jeu.</w:t>
      </w:r>
    </w:p>
    <w:p w14:paraId="17912C6A" w14:textId="77777777" w:rsidR="00CE4CB7" w:rsidRPr="002E3B89" w:rsidRDefault="00CE4CB7" w:rsidP="00CE4CB7">
      <w:pPr>
        <w:numPr>
          <w:ilvl w:val="0"/>
          <w:numId w:val="4"/>
        </w:numPr>
        <w:rPr>
          <w:sz w:val="20"/>
          <w:szCs w:val="20"/>
        </w:rPr>
      </w:pPr>
      <w:r w:rsidRPr="002E3B89">
        <w:rPr>
          <w:b/>
          <w:bCs/>
          <w:sz w:val="20"/>
          <w:szCs w:val="20"/>
        </w:rPr>
        <w:t>Coût croissant du développement et du marketing</w:t>
      </w:r>
      <w:r w:rsidRPr="002E3B89">
        <w:rPr>
          <w:sz w:val="20"/>
          <w:szCs w:val="20"/>
        </w:rPr>
        <w:t xml:space="preserve"> :</w:t>
      </w:r>
    </w:p>
    <w:p w14:paraId="37619475" w14:textId="77777777" w:rsidR="00CE4CB7" w:rsidRPr="002E3B89" w:rsidRDefault="00CE4CB7" w:rsidP="00CE4CB7">
      <w:pPr>
        <w:numPr>
          <w:ilvl w:val="1"/>
          <w:numId w:val="4"/>
        </w:numPr>
        <w:rPr>
          <w:sz w:val="20"/>
          <w:szCs w:val="20"/>
        </w:rPr>
      </w:pPr>
      <w:r w:rsidRPr="002E3B89">
        <w:rPr>
          <w:sz w:val="20"/>
          <w:szCs w:val="20"/>
        </w:rPr>
        <w:t>Le développement d’un jeu AAA est extrêmement coûteux, avec des budgets marketing souvent aussi élevés que les coûts de production. Cela peut rendre le retour sur investissement incertain, surtout sans notoriété initiale.</w:t>
      </w:r>
    </w:p>
    <w:p w14:paraId="35891DF4" w14:textId="77777777" w:rsidR="00CE4CB7" w:rsidRPr="002E3B89" w:rsidRDefault="00CE4CB7" w:rsidP="00CE4CB7">
      <w:pPr>
        <w:numPr>
          <w:ilvl w:val="1"/>
          <w:numId w:val="4"/>
        </w:numPr>
        <w:rPr>
          <w:sz w:val="20"/>
          <w:szCs w:val="20"/>
        </w:rPr>
      </w:pPr>
      <w:r w:rsidRPr="002E3B89">
        <w:rPr>
          <w:sz w:val="20"/>
          <w:szCs w:val="20"/>
        </w:rPr>
        <w:t>La nécessité d'un marketing agressif pour rivaliser avec des titres populaires et bien établis pourrait entraîner des dépenses élevées.</w:t>
      </w:r>
    </w:p>
    <w:p w14:paraId="684EDE1F" w14:textId="77777777" w:rsidR="00CE4CB7" w:rsidRPr="002E3B89" w:rsidRDefault="00CE4CB7" w:rsidP="00CE4CB7">
      <w:pPr>
        <w:numPr>
          <w:ilvl w:val="0"/>
          <w:numId w:val="4"/>
        </w:numPr>
        <w:rPr>
          <w:sz w:val="20"/>
          <w:szCs w:val="20"/>
        </w:rPr>
      </w:pPr>
      <w:r w:rsidRPr="002E3B89">
        <w:rPr>
          <w:b/>
          <w:bCs/>
          <w:sz w:val="20"/>
          <w:szCs w:val="20"/>
        </w:rPr>
        <w:t>Saturation du marché et attentes élevées des consommateurs</w:t>
      </w:r>
      <w:r w:rsidRPr="002E3B89">
        <w:rPr>
          <w:sz w:val="20"/>
          <w:szCs w:val="20"/>
        </w:rPr>
        <w:t xml:space="preserve"> :</w:t>
      </w:r>
    </w:p>
    <w:p w14:paraId="34AC4C37" w14:textId="77777777" w:rsidR="00CE4CB7" w:rsidRPr="002E3B89" w:rsidRDefault="00CE4CB7" w:rsidP="00CE4CB7">
      <w:pPr>
        <w:numPr>
          <w:ilvl w:val="1"/>
          <w:numId w:val="4"/>
        </w:numPr>
        <w:rPr>
          <w:sz w:val="20"/>
          <w:szCs w:val="20"/>
        </w:rPr>
      </w:pPr>
      <w:r w:rsidRPr="002E3B89">
        <w:rPr>
          <w:sz w:val="20"/>
          <w:szCs w:val="20"/>
        </w:rPr>
        <w:t>Le marché des jeux vidéo est saturé, et les joueurs ont des attentes élevées. Il est difficile de se différencier, d’autant plus que de nombreux jeux AAA sont critiqués pour des raisons comme la qualité des graphismes, les bugs à la sortie, ou le manque d’innovation.</w:t>
      </w:r>
    </w:p>
    <w:p w14:paraId="50F4A49C" w14:textId="77777777" w:rsidR="00CE4CB7" w:rsidRPr="002E3B89" w:rsidRDefault="00CE4CB7" w:rsidP="00CE4CB7">
      <w:pPr>
        <w:numPr>
          <w:ilvl w:val="1"/>
          <w:numId w:val="4"/>
        </w:numPr>
        <w:rPr>
          <w:sz w:val="20"/>
          <w:szCs w:val="20"/>
        </w:rPr>
      </w:pPr>
      <w:r w:rsidRPr="002E3B89">
        <w:rPr>
          <w:sz w:val="20"/>
          <w:szCs w:val="20"/>
        </w:rPr>
        <w:t xml:space="preserve">Des tendances comme les attentes pour des jeux </w:t>
      </w:r>
      <w:r w:rsidRPr="002E3B89">
        <w:rPr>
          <w:b/>
          <w:bCs/>
          <w:sz w:val="20"/>
          <w:szCs w:val="20"/>
        </w:rPr>
        <w:t>cross-platform</w:t>
      </w:r>
      <w:r w:rsidRPr="002E3B89">
        <w:rPr>
          <w:sz w:val="20"/>
          <w:szCs w:val="20"/>
        </w:rPr>
        <w:t xml:space="preserve"> ou des expériences de </w:t>
      </w:r>
      <w:r w:rsidRPr="002E3B89">
        <w:rPr>
          <w:b/>
          <w:bCs/>
          <w:sz w:val="20"/>
          <w:szCs w:val="20"/>
        </w:rPr>
        <w:t>réalité virtuelle</w:t>
      </w:r>
      <w:r w:rsidRPr="002E3B89">
        <w:rPr>
          <w:sz w:val="20"/>
          <w:szCs w:val="20"/>
        </w:rPr>
        <w:t xml:space="preserve"> peuvent obliger le studio à faire des choix technologiques coûteux ou complexes, augmentant les risques de retard ou de dépassement budgétaire.</w:t>
      </w:r>
    </w:p>
    <w:p w14:paraId="545BCB37" w14:textId="77777777" w:rsidR="00CE4CB7" w:rsidRPr="002E3B89" w:rsidRDefault="00000000" w:rsidP="00CE4CB7">
      <w:pPr>
        <w:rPr>
          <w:sz w:val="20"/>
          <w:szCs w:val="20"/>
        </w:rPr>
      </w:pPr>
      <w:r w:rsidRPr="002E3B89">
        <w:rPr>
          <w:sz w:val="20"/>
          <w:szCs w:val="20"/>
        </w:rPr>
        <w:pict w14:anchorId="3F90C17A">
          <v:rect id="_x0000_i1030" style="width:0;height:1.5pt" o:hralign="center" o:hrstd="t" o:hr="t" fillcolor="#a0a0a0" stroked="f"/>
        </w:pict>
      </w:r>
    </w:p>
    <w:p w14:paraId="608FCEF3" w14:textId="77777777" w:rsidR="00CE4CB7" w:rsidRPr="002E3B89" w:rsidRDefault="00CE4CB7" w:rsidP="00CE4CB7">
      <w:pPr>
        <w:rPr>
          <w:b/>
          <w:bCs/>
          <w:sz w:val="28"/>
          <w:szCs w:val="28"/>
        </w:rPr>
      </w:pPr>
      <w:r w:rsidRPr="002E3B89">
        <w:rPr>
          <w:b/>
          <w:bCs/>
          <w:sz w:val="28"/>
          <w:szCs w:val="28"/>
        </w:rPr>
        <w:t>Conclusion et Analyse Stratégique</w:t>
      </w:r>
    </w:p>
    <w:p w14:paraId="0803358B" w14:textId="77777777" w:rsidR="00CE4CB7" w:rsidRPr="002E3B89" w:rsidRDefault="00CE4CB7" w:rsidP="00CE4CB7">
      <w:pPr>
        <w:numPr>
          <w:ilvl w:val="0"/>
          <w:numId w:val="5"/>
        </w:numPr>
        <w:rPr>
          <w:sz w:val="20"/>
          <w:szCs w:val="20"/>
        </w:rPr>
      </w:pPr>
      <w:r w:rsidRPr="002E3B89">
        <w:rPr>
          <w:b/>
          <w:bCs/>
          <w:sz w:val="20"/>
          <w:szCs w:val="20"/>
        </w:rPr>
        <w:t>Forces</w:t>
      </w:r>
      <w:r w:rsidRPr="002E3B89">
        <w:rPr>
          <w:sz w:val="20"/>
          <w:szCs w:val="20"/>
        </w:rPr>
        <w:t xml:space="preserve"> : L’équipe multidisciplinaire et l’approche flexible de </w:t>
      </w:r>
      <w:r w:rsidRPr="002E3B89">
        <w:rPr>
          <w:b/>
          <w:bCs/>
          <w:sz w:val="20"/>
          <w:szCs w:val="20"/>
        </w:rPr>
        <w:t>UOI Games</w:t>
      </w:r>
      <w:r w:rsidRPr="002E3B89">
        <w:rPr>
          <w:sz w:val="20"/>
          <w:szCs w:val="20"/>
        </w:rPr>
        <w:t xml:space="preserve"> sont des atouts considérables pour le développement d’un jeu innovant. La liberté créative et la flexibilité organisationnelle offrent une marge de manœuvre pour explorer de nouvelles idées et répondre aux attentes des joueurs.</w:t>
      </w:r>
    </w:p>
    <w:p w14:paraId="7E29D33C" w14:textId="77777777" w:rsidR="00CE4CB7" w:rsidRPr="002E3B89" w:rsidRDefault="00CE4CB7" w:rsidP="00CE4CB7">
      <w:pPr>
        <w:numPr>
          <w:ilvl w:val="0"/>
          <w:numId w:val="5"/>
        </w:numPr>
        <w:rPr>
          <w:sz w:val="20"/>
          <w:szCs w:val="20"/>
        </w:rPr>
      </w:pPr>
      <w:r w:rsidRPr="002E3B89">
        <w:rPr>
          <w:b/>
          <w:bCs/>
          <w:sz w:val="20"/>
          <w:szCs w:val="20"/>
        </w:rPr>
        <w:t>Faiblesses</w:t>
      </w:r>
      <w:r w:rsidRPr="002E3B89">
        <w:rPr>
          <w:sz w:val="20"/>
          <w:szCs w:val="20"/>
        </w:rPr>
        <w:t xml:space="preserve"> : Le manque d’expérience dans le domaine AAA et le risque de dépassement budgétaire pourraient ralentir la production. Des systèmes de gestion de projet robustes et une stratégie marketing efficace seront essentiels pour réussir.</w:t>
      </w:r>
    </w:p>
    <w:p w14:paraId="2599986A" w14:textId="77777777" w:rsidR="00CE4CB7" w:rsidRPr="002E3B89" w:rsidRDefault="00CE4CB7" w:rsidP="00CE4CB7">
      <w:pPr>
        <w:numPr>
          <w:ilvl w:val="0"/>
          <w:numId w:val="5"/>
        </w:numPr>
        <w:rPr>
          <w:sz w:val="20"/>
          <w:szCs w:val="20"/>
        </w:rPr>
      </w:pPr>
      <w:r w:rsidRPr="002E3B89">
        <w:rPr>
          <w:b/>
          <w:bCs/>
          <w:sz w:val="20"/>
          <w:szCs w:val="20"/>
        </w:rPr>
        <w:t>Opportunités</w:t>
      </w:r>
      <w:r w:rsidRPr="002E3B89">
        <w:rPr>
          <w:sz w:val="20"/>
          <w:szCs w:val="20"/>
        </w:rPr>
        <w:t xml:space="preserve"> : Le soutien financier en France via le </w:t>
      </w:r>
      <w:r w:rsidRPr="002E3B89">
        <w:rPr>
          <w:b/>
          <w:bCs/>
          <w:sz w:val="20"/>
          <w:szCs w:val="20"/>
        </w:rPr>
        <w:t>Crédit d’Impôt Jeu Vidéo</w:t>
      </w:r>
      <w:r w:rsidRPr="002E3B89">
        <w:rPr>
          <w:sz w:val="20"/>
          <w:szCs w:val="20"/>
        </w:rPr>
        <w:t xml:space="preserve">, ainsi que l'essor des nouvelles technologies comme la </w:t>
      </w:r>
      <w:r w:rsidRPr="002E3B89">
        <w:rPr>
          <w:b/>
          <w:bCs/>
          <w:sz w:val="20"/>
          <w:szCs w:val="20"/>
        </w:rPr>
        <w:t>VR</w:t>
      </w:r>
      <w:r w:rsidRPr="002E3B89">
        <w:rPr>
          <w:sz w:val="20"/>
          <w:szCs w:val="20"/>
        </w:rPr>
        <w:t xml:space="preserve">, </w:t>
      </w:r>
      <w:r w:rsidRPr="002E3B89">
        <w:rPr>
          <w:b/>
          <w:bCs/>
          <w:sz w:val="20"/>
          <w:szCs w:val="20"/>
        </w:rPr>
        <w:t>AR</w:t>
      </w:r>
      <w:r w:rsidRPr="002E3B89">
        <w:rPr>
          <w:sz w:val="20"/>
          <w:szCs w:val="20"/>
        </w:rPr>
        <w:t xml:space="preserve"> et le </w:t>
      </w:r>
      <w:r w:rsidRPr="002E3B89">
        <w:rPr>
          <w:b/>
          <w:bCs/>
          <w:sz w:val="20"/>
          <w:szCs w:val="20"/>
        </w:rPr>
        <w:t>cloud gaming</w:t>
      </w:r>
      <w:r w:rsidRPr="002E3B89">
        <w:rPr>
          <w:sz w:val="20"/>
          <w:szCs w:val="20"/>
        </w:rPr>
        <w:t>, offrent des opportunités uniques pour se démarquer dans un marché en pleine croissance.</w:t>
      </w:r>
    </w:p>
    <w:p w14:paraId="1078D87A" w14:textId="77777777" w:rsidR="00CE4CB7" w:rsidRPr="002E3B89" w:rsidRDefault="00CE4CB7" w:rsidP="00CE4CB7">
      <w:pPr>
        <w:numPr>
          <w:ilvl w:val="0"/>
          <w:numId w:val="5"/>
        </w:numPr>
        <w:rPr>
          <w:sz w:val="20"/>
          <w:szCs w:val="20"/>
        </w:rPr>
      </w:pPr>
      <w:r w:rsidRPr="002E3B89">
        <w:rPr>
          <w:b/>
          <w:bCs/>
          <w:sz w:val="20"/>
          <w:szCs w:val="20"/>
        </w:rPr>
        <w:t>Menaces</w:t>
      </w:r>
      <w:r w:rsidRPr="002E3B89">
        <w:rPr>
          <w:sz w:val="20"/>
          <w:szCs w:val="20"/>
        </w:rPr>
        <w:t xml:space="preserve"> : La concurrence intense et les réglementations restrictives constituent des menaces importantes. Le studio devra naviguer dans un marché hautement compétitif, tout en restant conforme aux exigences légales internationales, notamment sur les systèmes de monétisation.</w:t>
      </w:r>
    </w:p>
    <w:p w14:paraId="532E72F6" w14:textId="77777777" w:rsidR="00CE4CB7" w:rsidRDefault="00CE4CB7"/>
    <w:sectPr w:rsidR="00CE4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878E2"/>
    <w:multiLevelType w:val="multilevel"/>
    <w:tmpl w:val="B55C1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01F2"/>
    <w:multiLevelType w:val="multilevel"/>
    <w:tmpl w:val="B31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60CA7"/>
    <w:multiLevelType w:val="multilevel"/>
    <w:tmpl w:val="0770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57B4C"/>
    <w:multiLevelType w:val="multilevel"/>
    <w:tmpl w:val="B14AD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96DFF"/>
    <w:multiLevelType w:val="multilevel"/>
    <w:tmpl w:val="6404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538386">
    <w:abstractNumId w:val="4"/>
  </w:num>
  <w:num w:numId="2" w16cid:durableId="2093308782">
    <w:abstractNumId w:val="2"/>
  </w:num>
  <w:num w:numId="3" w16cid:durableId="102002599">
    <w:abstractNumId w:val="3"/>
  </w:num>
  <w:num w:numId="4" w16cid:durableId="1274246012">
    <w:abstractNumId w:val="0"/>
  </w:num>
  <w:num w:numId="5" w16cid:durableId="129054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B7"/>
    <w:rsid w:val="002E3B89"/>
    <w:rsid w:val="0091781D"/>
    <w:rsid w:val="00CE4CB7"/>
    <w:rsid w:val="00DE7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D491"/>
  <w15:chartTrackingRefBased/>
  <w15:docId w15:val="{EE54E82A-F92C-4872-90A9-BBC4CB85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4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4C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4C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4C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4C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C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C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C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C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4C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4C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4C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4C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4C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C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C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CB7"/>
    <w:rPr>
      <w:rFonts w:eastAsiaTheme="majorEastAsia" w:cstheme="majorBidi"/>
      <w:color w:val="272727" w:themeColor="text1" w:themeTint="D8"/>
    </w:rPr>
  </w:style>
  <w:style w:type="paragraph" w:styleId="Titre">
    <w:name w:val="Title"/>
    <w:basedOn w:val="Normal"/>
    <w:next w:val="Normal"/>
    <w:link w:val="TitreCar"/>
    <w:uiPriority w:val="10"/>
    <w:qFormat/>
    <w:rsid w:val="00CE4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C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C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C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CB7"/>
    <w:pPr>
      <w:spacing w:before="160"/>
      <w:jc w:val="center"/>
    </w:pPr>
    <w:rPr>
      <w:i/>
      <w:iCs/>
      <w:color w:val="404040" w:themeColor="text1" w:themeTint="BF"/>
    </w:rPr>
  </w:style>
  <w:style w:type="character" w:customStyle="1" w:styleId="CitationCar">
    <w:name w:val="Citation Car"/>
    <w:basedOn w:val="Policepardfaut"/>
    <w:link w:val="Citation"/>
    <w:uiPriority w:val="29"/>
    <w:rsid w:val="00CE4CB7"/>
    <w:rPr>
      <w:i/>
      <w:iCs/>
      <w:color w:val="404040" w:themeColor="text1" w:themeTint="BF"/>
    </w:rPr>
  </w:style>
  <w:style w:type="paragraph" w:styleId="Paragraphedeliste">
    <w:name w:val="List Paragraph"/>
    <w:basedOn w:val="Normal"/>
    <w:uiPriority w:val="34"/>
    <w:qFormat/>
    <w:rsid w:val="00CE4CB7"/>
    <w:pPr>
      <w:ind w:left="720"/>
      <w:contextualSpacing/>
    </w:pPr>
  </w:style>
  <w:style w:type="character" w:styleId="Accentuationintense">
    <w:name w:val="Intense Emphasis"/>
    <w:basedOn w:val="Policepardfaut"/>
    <w:uiPriority w:val="21"/>
    <w:qFormat/>
    <w:rsid w:val="00CE4CB7"/>
    <w:rPr>
      <w:i/>
      <w:iCs/>
      <w:color w:val="0F4761" w:themeColor="accent1" w:themeShade="BF"/>
    </w:rPr>
  </w:style>
  <w:style w:type="paragraph" w:styleId="Citationintense">
    <w:name w:val="Intense Quote"/>
    <w:basedOn w:val="Normal"/>
    <w:next w:val="Normal"/>
    <w:link w:val="CitationintenseCar"/>
    <w:uiPriority w:val="30"/>
    <w:qFormat/>
    <w:rsid w:val="00CE4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4CB7"/>
    <w:rPr>
      <w:i/>
      <w:iCs/>
      <w:color w:val="0F4761" w:themeColor="accent1" w:themeShade="BF"/>
    </w:rPr>
  </w:style>
  <w:style w:type="character" w:styleId="Rfrenceintense">
    <w:name w:val="Intense Reference"/>
    <w:basedOn w:val="Policepardfaut"/>
    <w:uiPriority w:val="32"/>
    <w:qFormat/>
    <w:rsid w:val="00CE4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97103">
      <w:bodyDiv w:val="1"/>
      <w:marLeft w:val="0"/>
      <w:marRight w:val="0"/>
      <w:marTop w:val="0"/>
      <w:marBottom w:val="0"/>
      <w:divBdr>
        <w:top w:val="none" w:sz="0" w:space="0" w:color="auto"/>
        <w:left w:val="none" w:sz="0" w:space="0" w:color="auto"/>
        <w:bottom w:val="none" w:sz="0" w:space="0" w:color="auto"/>
        <w:right w:val="none" w:sz="0" w:space="0" w:color="auto"/>
      </w:divBdr>
    </w:div>
    <w:div w:id="154024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Haïdopoulo</dc:creator>
  <cp:keywords/>
  <dc:description/>
  <cp:lastModifiedBy>Matthieu Haïdopoulo</cp:lastModifiedBy>
  <cp:revision>2</cp:revision>
  <dcterms:created xsi:type="dcterms:W3CDTF">2024-10-07T15:17:00Z</dcterms:created>
  <dcterms:modified xsi:type="dcterms:W3CDTF">2024-10-08T14:30:00Z</dcterms:modified>
</cp:coreProperties>
</file>