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8CA202" w14:textId="2A0990DA" w:rsidR="00AB42E3" w:rsidRDefault="00AE1C01" w:rsidP="009E6A6D">
      <w:pPr>
        <w:spacing w:after="30"/>
        <w:jc w:val="both"/>
        <w:outlineLvl w:val="2"/>
        <w:rPr>
          <w:rFonts w:ascii="Palatino Linotype" w:eastAsia="Times New Roman" w:hAnsi="Palatino Linotype" w:cs="Arial"/>
          <w:b/>
          <w:bCs/>
          <w:color w:val="000000" w:themeColor="text1"/>
          <w:kern w:val="0"/>
          <w:lang w:val="en-US" w:eastAsia="it-IT"/>
          <w14:ligatures w14:val="none"/>
        </w:rPr>
      </w:pPr>
      <w:r w:rsidRPr="00AE1C01">
        <w:rPr>
          <w:rFonts w:ascii="Palatino Linotype" w:eastAsia="Times New Roman" w:hAnsi="Palatino Linotype" w:cs="Arial"/>
          <w:b/>
          <w:bCs/>
          <w:color w:val="000000" w:themeColor="text1"/>
          <w:kern w:val="0"/>
          <w:lang w:val="en-US" w:eastAsia="it-IT"/>
          <w14:ligatures w14:val="none"/>
        </w:rPr>
        <w:t>Competencies and scope of practice of </w:t>
      </w:r>
      <w:r w:rsidRPr="009E6A6D">
        <w:rPr>
          <w:rFonts w:ascii="Palatino Linotype" w:eastAsia="Times New Roman" w:hAnsi="Palatino Linotype" w:cs="Arial"/>
          <w:b/>
          <w:bCs/>
          <w:color w:val="000000" w:themeColor="text1"/>
          <w:kern w:val="0"/>
          <w:lang w:val="en-US" w:eastAsia="it-IT"/>
          <w14:ligatures w14:val="none"/>
        </w:rPr>
        <w:t>clinical research nurses</w:t>
      </w:r>
      <w:r w:rsidRPr="00AE1C01">
        <w:rPr>
          <w:rFonts w:ascii="Palatino Linotype" w:eastAsia="Times New Roman" w:hAnsi="Palatino Linotype" w:cs="Arial"/>
          <w:b/>
          <w:bCs/>
          <w:color w:val="000000" w:themeColor="text1"/>
          <w:kern w:val="0"/>
          <w:lang w:val="en-US" w:eastAsia="it-IT"/>
          <w14:ligatures w14:val="none"/>
        </w:rPr>
        <w:t xml:space="preserve"> in </w:t>
      </w:r>
      <w:r w:rsidRPr="009E6A6D">
        <w:rPr>
          <w:rFonts w:ascii="Palatino Linotype" w:eastAsia="Times New Roman" w:hAnsi="Palatino Linotype" w:cs="Arial"/>
          <w:b/>
          <w:bCs/>
          <w:color w:val="000000" w:themeColor="text1"/>
          <w:kern w:val="0"/>
          <w:lang w:val="en-US" w:eastAsia="it-IT"/>
          <w14:ligatures w14:val="none"/>
        </w:rPr>
        <w:t>clinical trials</w:t>
      </w:r>
      <w:r w:rsidRPr="00AE1C01">
        <w:rPr>
          <w:rFonts w:ascii="Palatino Linotype" w:eastAsia="Times New Roman" w:hAnsi="Palatino Linotype" w:cs="Arial"/>
          <w:b/>
          <w:bCs/>
          <w:color w:val="000000" w:themeColor="text1"/>
          <w:kern w:val="0"/>
          <w:lang w:val="en-US" w:eastAsia="it-IT"/>
          <w14:ligatures w14:val="none"/>
        </w:rPr>
        <w:t>: a scoping review protocol</w:t>
      </w:r>
      <w:r w:rsidR="00AB42E3" w:rsidRPr="009E6A6D">
        <w:rPr>
          <w:rFonts w:ascii="Palatino Linotype" w:eastAsia="Times New Roman" w:hAnsi="Palatino Linotype" w:cs="Arial"/>
          <w:b/>
          <w:bCs/>
          <w:color w:val="000000" w:themeColor="text1"/>
          <w:kern w:val="0"/>
          <w:lang w:val="en-US" w:eastAsia="it-IT"/>
          <w14:ligatures w14:val="none"/>
        </w:rPr>
        <w:t>.</w:t>
      </w:r>
    </w:p>
    <w:p w14:paraId="306346EB" w14:textId="77777777" w:rsidR="007D24FB" w:rsidRPr="009E6A6D" w:rsidRDefault="007D24FB" w:rsidP="009E6A6D">
      <w:pPr>
        <w:spacing w:after="30"/>
        <w:jc w:val="both"/>
        <w:outlineLvl w:val="2"/>
        <w:rPr>
          <w:rFonts w:ascii="Palatino Linotype" w:eastAsia="Times New Roman" w:hAnsi="Palatino Linotype" w:cs="Arial"/>
          <w:b/>
          <w:bCs/>
          <w:color w:val="000000" w:themeColor="text1"/>
          <w:kern w:val="0"/>
          <w:lang w:val="en-US" w:eastAsia="it-IT"/>
          <w14:ligatures w14:val="none"/>
        </w:rPr>
      </w:pPr>
    </w:p>
    <w:p w14:paraId="490633F6" w14:textId="734F4E67" w:rsidR="00AE1C01" w:rsidRPr="009E6A6D" w:rsidRDefault="00AE1C01" w:rsidP="009E6A6D">
      <w:pPr>
        <w:spacing w:after="30"/>
        <w:jc w:val="both"/>
        <w:outlineLvl w:val="2"/>
        <w:rPr>
          <w:rFonts w:ascii="Palatino Linotype" w:eastAsia="Times New Roman" w:hAnsi="Palatino Linotype" w:cs="Arial"/>
          <w:color w:val="000000" w:themeColor="text1"/>
          <w:kern w:val="0"/>
          <w:sz w:val="22"/>
          <w:szCs w:val="22"/>
          <w:vertAlign w:val="superscript"/>
          <w:lang w:eastAsia="it-IT"/>
          <w14:ligatures w14:val="none"/>
        </w:rPr>
      </w:pPr>
      <w:r w:rsidRPr="009E6A6D">
        <w:rPr>
          <w:rFonts w:ascii="Palatino Linotype" w:eastAsia="Times New Roman" w:hAnsi="Palatino Linotype" w:cs="Arial"/>
          <w:color w:val="000000" w:themeColor="text1"/>
          <w:kern w:val="0"/>
          <w:sz w:val="22"/>
          <w:szCs w:val="22"/>
          <w:lang w:eastAsia="it-IT"/>
          <w14:ligatures w14:val="none"/>
        </w:rPr>
        <w:t xml:space="preserve">Mattia Bozzetti, </w:t>
      </w:r>
      <w:proofErr w:type="spellStart"/>
      <w:r w:rsidRPr="009E6A6D">
        <w:rPr>
          <w:rFonts w:ascii="Palatino Linotype" w:eastAsia="Times New Roman" w:hAnsi="Palatino Linotype" w:cs="Arial"/>
          <w:color w:val="000000" w:themeColor="text1"/>
          <w:kern w:val="0"/>
          <w:sz w:val="22"/>
          <w:szCs w:val="22"/>
          <w:lang w:eastAsia="it-IT"/>
          <w14:ligatures w14:val="none"/>
        </w:rPr>
        <w:t>PhDs</w:t>
      </w:r>
      <w:proofErr w:type="spellEnd"/>
      <w:r w:rsidRPr="009E6A6D">
        <w:rPr>
          <w:rFonts w:ascii="Palatino Linotype" w:eastAsia="Times New Roman" w:hAnsi="Palatino Linotype" w:cs="Arial"/>
          <w:color w:val="000000" w:themeColor="text1"/>
          <w:kern w:val="0"/>
          <w:sz w:val="22"/>
          <w:szCs w:val="22"/>
          <w:lang w:eastAsia="it-IT"/>
          <w14:ligatures w14:val="none"/>
        </w:rPr>
        <w:t xml:space="preserve">, RN. </w:t>
      </w:r>
      <w:r w:rsidRPr="009E6A6D">
        <w:rPr>
          <w:rFonts w:ascii="Palatino Linotype" w:eastAsia="Times New Roman" w:hAnsi="Palatino Linotype" w:cs="Arial"/>
          <w:color w:val="000000" w:themeColor="text1"/>
          <w:kern w:val="0"/>
          <w:sz w:val="22"/>
          <w:szCs w:val="22"/>
          <w:vertAlign w:val="superscript"/>
          <w:lang w:eastAsia="it-IT"/>
          <w14:ligatures w14:val="none"/>
        </w:rPr>
        <w:t>1, 2</w:t>
      </w:r>
    </w:p>
    <w:p w14:paraId="59065930" w14:textId="736026DB" w:rsidR="00AE1C01" w:rsidRPr="009E6A6D" w:rsidRDefault="00AE1C01" w:rsidP="009E6A6D">
      <w:pPr>
        <w:spacing w:after="30"/>
        <w:jc w:val="both"/>
        <w:outlineLvl w:val="2"/>
        <w:rPr>
          <w:rFonts w:ascii="Palatino Linotype" w:eastAsia="Times New Roman" w:hAnsi="Palatino Linotype" w:cs="Arial"/>
          <w:color w:val="000000" w:themeColor="text1"/>
          <w:kern w:val="0"/>
          <w:sz w:val="22"/>
          <w:szCs w:val="22"/>
          <w:vertAlign w:val="superscript"/>
          <w:lang w:eastAsia="it-IT"/>
          <w14:ligatures w14:val="none"/>
        </w:rPr>
      </w:pPr>
      <w:r w:rsidRPr="009E6A6D">
        <w:rPr>
          <w:rFonts w:ascii="Palatino Linotype" w:eastAsia="Times New Roman" w:hAnsi="Palatino Linotype" w:cs="Arial"/>
          <w:color w:val="000000" w:themeColor="text1"/>
          <w:kern w:val="0"/>
          <w:sz w:val="22"/>
          <w:szCs w:val="22"/>
          <w:lang w:eastAsia="it-IT"/>
          <w14:ligatures w14:val="none"/>
        </w:rPr>
        <w:t xml:space="preserve">Silvia Soncini, MS, RN. </w:t>
      </w:r>
      <w:r w:rsidRPr="009E6A6D">
        <w:rPr>
          <w:rFonts w:ascii="Palatino Linotype" w:eastAsia="Times New Roman" w:hAnsi="Palatino Linotype" w:cs="Arial"/>
          <w:color w:val="000000" w:themeColor="text1"/>
          <w:kern w:val="0"/>
          <w:sz w:val="22"/>
          <w:szCs w:val="22"/>
          <w:vertAlign w:val="superscript"/>
          <w:lang w:eastAsia="it-IT"/>
          <w14:ligatures w14:val="none"/>
        </w:rPr>
        <w:t>3</w:t>
      </w:r>
    </w:p>
    <w:p w14:paraId="12C7549B" w14:textId="324185F5" w:rsidR="00AE1C01" w:rsidRPr="009E6A6D" w:rsidRDefault="00AE1C01" w:rsidP="009E6A6D">
      <w:pPr>
        <w:spacing w:after="30"/>
        <w:jc w:val="both"/>
        <w:outlineLvl w:val="2"/>
        <w:rPr>
          <w:rFonts w:ascii="Palatino Linotype" w:eastAsia="Times New Roman" w:hAnsi="Palatino Linotype" w:cs="Arial"/>
          <w:color w:val="000000" w:themeColor="text1"/>
          <w:kern w:val="0"/>
          <w:sz w:val="22"/>
          <w:szCs w:val="22"/>
          <w:vertAlign w:val="superscript"/>
          <w:lang w:eastAsia="it-IT"/>
          <w14:ligatures w14:val="none"/>
        </w:rPr>
      </w:pPr>
      <w:r w:rsidRPr="009E6A6D">
        <w:rPr>
          <w:rFonts w:ascii="Palatino Linotype" w:eastAsia="Times New Roman" w:hAnsi="Palatino Linotype" w:cs="Arial"/>
          <w:color w:val="000000" w:themeColor="text1"/>
          <w:kern w:val="0"/>
          <w:sz w:val="22"/>
          <w:szCs w:val="22"/>
          <w:lang w:eastAsia="it-IT"/>
          <w14:ligatures w14:val="none"/>
        </w:rPr>
        <w:t xml:space="preserve">Monica Guberti, PhD, RN. </w:t>
      </w:r>
      <w:r w:rsidRPr="009E6A6D">
        <w:rPr>
          <w:rFonts w:ascii="Palatino Linotype" w:eastAsia="Times New Roman" w:hAnsi="Palatino Linotype" w:cs="Arial"/>
          <w:color w:val="000000" w:themeColor="text1"/>
          <w:kern w:val="0"/>
          <w:sz w:val="22"/>
          <w:szCs w:val="22"/>
          <w:vertAlign w:val="superscript"/>
          <w:lang w:eastAsia="it-IT"/>
          <w14:ligatures w14:val="none"/>
        </w:rPr>
        <w:t>4</w:t>
      </w:r>
    </w:p>
    <w:p w14:paraId="41E1596D" w14:textId="77777777" w:rsidR="00AB42E3" w:rsidRPr="00AB42E3" w:rsidRDefault="00AB42E3" w:rsidP="00AB42E3">
      <w:pPr>
        <w:spacing w:after="30" w:line="276" w:lineRule="auto"/>
        <w:jc w:val="both"/>
        <w:outlineLvl w:val="2"/>
        <w:rPr>
          <w:rFonts w:ascii="Palatino Linotype" w:eastAsia="Times New Roman" w:hAnsi="Palatino Linotype" w:cs="Arial"/>
          <w:color w:val="000000" w:themeColor="text1"/>
          <w:kern w:val="0"/>
          <w:sz w:val="20"/>
          <w:szCs w:val="20"/>
          <w:vertAlign w:val="superscript"/>
          <w:lang w:eastAsia="it-IT"/>
          <w14:ligatures w14:val="none"/>
        </w:rPr>
      </w:pPr>
    </w:p>
    <w:p w14:paraId="7DF8AE80" w14:textId="20DE4BAD" w:rsidR="001E61AD" w:rsidRDefault="00AE1C01" w:rsidP="00AB42E3">
      <w:pPr>
        <w:spacing w:after="30" w:line="276" w:lineRule="auto"/>
        <w:jc w:val="both"/>
        <w:outlineLvl w:val="2"/>
        <w:rPr>
          <w:rFonts w:ascii="Palatino Linotype" w:eastAsia="Times New Roman" w:hAnsi="Palatino Linotype" w:cs="Arial"/>
          <w:color w:val="000000" w:themeColor="text1"/>
          <w:kern w:val="0"/>
          <w:sz w:val="20"/>
          <w:szCs w:val="20"/>
          <w:lang w:eastAsia="it-IT"/>
          <w14:ligatures w14:val="none"/>
        </w:rPr>
      </w:pPr>
      <w:r w:rsidRPr="00AB42E3">
        <w:rPr>
          <w:rFonts w:ascii="Palatino Linotype" w:eastAsia="Times New Roman" w:hAnsi="Palatino Linotype" w:cs="Arial"/>
          <w:color w:val="000000" w:themeColor="text1"/>
          <w:kern w:val="0"/>
          <w:sz w:val="20"/>
          <w:szCs w:val="20"/>
          <w:vertAlign w:val="superscript"/>
          <w:lang w:val="en-US" w:eastAsia="it-IT"/>
          <w14:ligatures w14:val="none"/>
        </w:rPr>
        <w:t>1</w:t>
      </w:r>
      <w:r w:rsidRPr="00AB42E3">
        <w:rPr>
          <w:rFonts w:ascii="Palatino Linotype" w:eastAsia="Times New Roman" w:hAnsi="Palatino Linotype" w:cs="Arial"/>
          <w:color w:val="000000" w:themeColor="text1"/>
          <w:kern w:val="0"/>
          <w:sz w:val="20"/>
          <w:szCs w:val="20"/>
          <w:lang w:val="en-US" w:eastAsia="it-IT"/>
          <w14:ligatures w14:val="none"/>
        </w:rPr>
        <w:t xml:space="preserve"> Department of Biomedicine and Prevention, University of Rome Tor </w:t>
      </w:r>
      <w:proofErr w:type="spellStart"/>
      <w:r w:rsidRPr="00AB42E3">
        <w:rPr>
          <w:rFonts w:ascii="Palatino Linotype" w:eastAsia="Times New Roman" w:hAnsi="Palatino Linotype" w:cs="Arial"/>
          <w:color w:val="000000" w:themeColor="text1"/>
          <w:kern w:val="0"/>
          <w:sz w:val="20"/>
          <w:szCs w:val="20"/>
          <w:lang w:val="en-US" w:eastAsia="it-IT"/>
          <w14:ligatures w14:val="none"/>
        </w:rPr>
        <w:t>Vergata</w:t>
      </w:r>
      <w:proofErr w:type="spellEnd"/>
      <w:r w:rsidRPr="00AB42E3">
        <w:rPr>
          <w:rFonts w:ascii="Palatino Linotype" w:eastAsia="Times New Roman" w:hAnsi="Palatino Linotype" w:cs="Arial"/>
          <w:color w:val="000000" w:themeColor="text1"/>
          <w:kern w:val="0"/>
          <w:sz w:val="20"/>
          <w:szCs w:val="20"/>
          <w:lang w:val="en-US" w:eastAsia="it-IT"/>
          <w14:ligatures w14:val="none"/>
        </w:rPr>
        <w:t>, Rome, Italy.</w:t>
      </w:r>
      <w:r w:rsidR="00AB42E3" w:rsidRPr="00AB42E3">
        <w:rPr>
          <w:rFonts w:ascii="Palatino Linotype" w:eastAsia="Times New Roman" w:hAnsi="Palatino Linotype" w:cs="Arial"/>
          <w:color w:val="000000" w:themeColor="text1"/>
          <w:kern w:val="0"/>
          <w:sz w:val="20"/>
          <w:szCs w:val="20"/>
          <w:lang w:val="en-US" w:eastAsia="it-IT"/>
          <w14:ligatures w14:val="none"/>
        </w:rPr>
        <w:t xml:space="preserve"> </w:t>
      </w:r>
      <w:r w:rsidRPr="00AB42E3">
        <w:rPr>
          <w:rFonts w:ascii="Palatino Linotype" w:eastAsia="Times New Roman" w:hAnsi="Palatino Linotype" w:cs="Arial"/>
          <w:color w:val="000000" w:themeColor="text1"/>
          <w:kern w:val="0"/>
          <w:sz w:val="20"/>
          <w:szCs w:val="20"/>
          <w:vertAlign w:val="superscript"/>
          <w:lang w:eastAsia="it-IT"/>
          <w14:ligatures w14:val="none"/>
        </w:rPr>
        <w:t xml:space="preserve">2 </w:t>
      </w:r>
      <w:r w:rsidRPr="00AB42E3">
        <w:rPr>
          <w:rFonts w:ascii="Palatino Linotype" w:eastAsia="Times New Roman" w:hAnsi="Palatino Linotype" w:cs="Arial"/>
          <w:color w:val="000000" w:themeColor="text1"/>
          <w:kern w:val="0"/>
          <w:sz w:val="20"/>
          <w:szCs w:val="20"/>
          <w:lang w:eastAsia="it-IT"/>
          <w14:ligatures w14:val="none"/>
        </w:rPr>
        <w:t xml:space="preserve">Azienda </w:t>
      </w:r>
      <w:proofErr w:type="gramStart"/>
      <w:r w:rsidRPr="00AB42E3">
        <w:rPr>
          <w:rFonts w:ascii="Palatino Linotype" w:eastAsia="Times New Roman" w:hAnsi="Palatino Linotype" w:cs="Arial"/>
          <w:color w:val="000000" w:themeColor="text1"/>
          <w:kern w:val="0"/>
          <w:sz w:val="20"/>
          <w:szCs w:val="20"/>
          <w:lang w:eastAsia="it-IT"/>
          <w14:ligatures w14:val="none"/>
        </w:rPr>
        <w:t>Socio Sanitaria</w:t>
      </w:r>
      <w:proofErr w:type="gramEnd"/>
      <w:r w:rsidRPr="00AB42E3">
        <w:rPr>
          <w:rFonts w:ascii="Palatino Linotype" w:eastAsia="Times New Roman" w:hAnsi="Palatino Linotype" w:cs="Arial"/>
          <w:color w:val="000000" w:themeColor="text1"/>
          <w:kern w:val="0"/>
          <w:sz w:val="20"/>
          <w:szCs w:val="20"/>
          <w:lang w:eastAsia="it-IT"/>
          <w14:ligatures w14:val="none"/>
        </w:rPr>
        <w:t xml:space="preserve"> Territoriale di Cremona, Cremona, </w:t>
      </w:r>
      <w:proofErr w:type="spellStart"/>
      <w:r w:rsidRPr="00AB42E3">
        <w:rPr>
          <w:rFonts w:ascii="Palatino Linotype" w:eastAsia="Times New Roman" w:hAnsi="Palatino Linotype" w:cs="Arial"/>
          <w:color w:val="000000" w:themeColor="text1"/>
          <w:kern w:val="0"/>
          <w:sz w:val="20"/>
          <w:szCs w:val="20"/>
          <w:lang w:eastAsia="it-IT"/>
          <w14:ligatures w14:val="none"/>
        </w:rPr>
        <w:t>Italy</w:t>
      </w:r>
      <w:proofErr w:type="spellEnd"/>
      <w:r w:rsidRPr="00AB42E3">
        <w:rPr>
          <w:rFonts w:ascii="Palatino Linotype" w:eastAsia="Times New Roman" w:hAnsi="Palatino Linotype" w:cs="Arial"/>
          <w:color w:val="000000" w:themeColor="text1"/>
          <w:kern w:val="0"/>
          <w:sz w:val="20"/>
          <w:szCs w:val="20"/>
          <w:lang w:eastAsia="it-IT"/>
          <w14:ligatures w14:val="none"/>
        </w:rPr>
        <w:t>.</w:t>
      </w:r>
      <w:r w:rsidR="00AB42E3" w:rsidRPr="00AB42E3">
        <w:rPr>
          <w:rFonts w:ascii="Palatino Linotype" w:eastAsia="Times New Roman" w:hAnsi="Palatino Linotype" w:cs="Arial"/>
          <w:color w:val="000000" w:themeColor="text1"/>
          <w:kern w:val="0"/>
          <w:sz w:val="20"/>
          <w:szCs w:val="20"/>
          <w:lang w:eastAsia="it-IT"/>
          <w14:ligatures w14:val="none"/>
        </w:rPr>
        <w:t xml:space="preserve"> </w:t>
      </w:r>
      <w:r w:rsidRPr="00AB42E3">
        <w:rPr>
          <w:rFonts w:ascii="Palatino Linotype" w:eastAsia="Times New Roman" w:hAnsi="Palatino Linotype" w:cs="Arial"/>
          <w:color w:val="000000" w:themeColor="text1"/>
          <w:kern w:val="0"/>
          <w:sz w:val="20"/>
          <w:szCs w:val="20"/>
          <w:vertAlign w:val="superscript"/>
          <w:lang w:eastAsia="it-IT"/>
          <w14:ligatures w14:val="none"/>
        </w:rPr>
        <w:t xml:space="preserve">3 </w:t>
      </w:r>
      <w:r w:rsidRPr="00AB42E3">
        <w:rPr>
          <w:rFonts w:ascii="Palatino Linotype" w:eastAsia="Times New Roman" w:hAnsi="Palatino Linotype" w:cs="Arial"/>
          <w:color w:val="000000" w:themeColor="text1"/>
          <w:kern w:val="0"/>
          <w:sz w:val="20"/>
          <w:szCs w:val="20"/>
          <w:lang w:eastAsia="it-IT"/>
          <w14:ligatures w14:val="none"/>
        </w:rPr>
        <w:t>AUSL-IRCCS Reggio Emilia, Reggio Emilia, Italy.</w:t>
      </w:r>
      <w:r w:rsidR="00AB42E3" w:rsidRPr="00AB42E3">
        <w:rPr>
          <w:rFonts w:ascii="Palatino Linotype" w:eastAsia="Times New Roman" w:hAnsi="Palatino Linotype" w:cs="Arial"/>
          <w:color w:val="000000" w:themeColor="text1"/>
          <w:kern w:val="0"/>
          <w:sz w:val="20"/>
          <w:szCs w:val="20"/>
          <w:lang w:eastAsia="it-IT"/>
          <w14:ligatures w14:val="none"/>
        </w:rPr>
        <w:t xml:space="preserve"> </w:t>
      </w:r>
      <w:r w:rsidRPr="00AB42E3">
        <w:rPr>
          <w:rFonts w:ascii="Palatino Linotype" w:eastAsia="Times New Roman" w:hAnsi="Palatino Linotype" w:cs="Arial"/>
          <w:color w:val="000000" w:themeColor="text1"/>
          <w:kern w:val="0"/>
          <w:sz w:val="20"/>
          <w:szCs w:val="20"/>
          <w:vertAlign w:val="superscript"/>
          <w:lang w:eastAsia="it-IT"/>
          <w14:ligatures w14:val="none"/>
        </w:rPr>
        <w:t>4</w:t>
      </w:r>
      <w:r w:rsidRPr="00AB42E3">
        <w:rPr>
          <w:rFonts w:ascii="Palatino Linotype" w:eastAsia="Times New Roman" w:hAnsi="Palatino Linotype" w:cs="Arial"/>
          <w:color w:val="000000" w:themeColor="text1"/>
          <w:kern w:val="0"/>
          <w:sz w:val="20"/>
          <w:szCs w:val="20"/>
          <w:lang w:eastAsia="it-IT"/>
          <w14:ligatures w14:val="none"/>
        </w:rPr>
        <w:t xml:space="preserve"> IRCCS Rizzoli, Bologna, </w:t>
      </w:r>
      <w:proofErr w:type="spellStart"/>
      <w:r w:rsidRPr="00AB42E3">
        <w:rPr>
          <w:rFonts w:ascii="Palatino Linotype" w:eastAsia="Times New Roman" w:hAnsi="Palatino Linotype" w:cs="Arial"/>
          <w:color w:val="000000" w:themeColor="text1"/>
          <w:kern w:val="0"/>
          <w:sz w:val="20"/>
          <w:szCs w:val="20"/>
          <w:lang w:eastAsia="it-IT"/>
          <w14:ligatures w14:val="none"/>
        </w:rPr>
        <w:t>Italy</w:t>
      </w:r>
      <w:proofErr w:type="spellEnd"/>
      <w:r w:rsidR="00C97055">
        <w:rPr>
          <w:rFonts w:ascii="Palatino Linotype" w:eastAsia="Times New Roman" w:hAnsi="Palatino Linotype" w:cs="Arial"/>
          <w:color w:val="000000" w:themeColor="text1"/>
          <w:kern w:val="0"/>
          <w:sz w:val="20"/>
          <w:szCs w:val="20"/>
          <w:lang w:eastAsia="it-IT"/>
          <w14:ligatures w14:val="none"/>
        </w:rPr>
        <w:t>.</w:t>
      </w:r>
    </w:p>
    <w:p w14:paraId="677E81DA" w14:textId="77777777" w:rsidR="003C6029" w:rsidRDefault="003C6029">
      <w:pPr>
        <w:rPr>
          <w:rFonts w:ascii="Palatino Linotype" w:eastAsia="Times New Roman" w:hAnsi="Palatino Linotype" w:cs="Arial"/>
          <w:color w:val="000000" w:themeColor="text1"/>
          <w:kern w:val="0"/>
          <w:sz w:val="20"/>
          <w:szCs w:val="20"/>
          <w:lang w:eastAsia="it-IT"/>
          <w14:ligatures w14:val="none"/>
        </w:rPr>
      </w:pPr>
    </w:p>
    <w:p w14:paraId="3D3BA6F1" w14:textId="7DC14F2C" w:rsidR="003C6029" w:rsidRDefault="003C6029" w:rsidP="003C6029">
      <w:pPr>
        <w:rPr>
          <w:rFonts w:ascii="Palatino Linotype" w:eastAsia="Times New Roman" w:hAnsi="Palatino Linotype" w:cs="Arial"/>
          <w:b/>
          <w:bCs/>
          <w:color w:val="000000" w:themeColor="text1"/>
          <w:kern w:val="0"/>
          <w:sz w:val="22"/>
          <w:szCs w:val="22"/>
          <w:lang w:eastAsia="it-IT"/>
          <w14:ligatures w14:val="none"/>
        </w:rPr>
      </w:pPr>
      <w:r w:rsidRPr="003C6029">
        <w:rPr>
          <w:rFonts w:ascii="Palatino Linotype" w:eastAsia="Times New Roman" w:hAnsi="Palatino Linotype" w:cs="Arial"/>
          <w:b/>
          <w:bCs/>
          <w:color w:val="000000" w:themeColor="text1"/>
          <w:kern w:val="0"/>
          <w:sz w:val="22"/>
          <w:szCs w:val="22"/>
          <w:lang w:eastAsia="it-IT"/>
          <w14:ligatures w14:val="none"/>
        </w:rPr>
        <w:t>ABSTRACT</w:t>
      </w:r>
    </w:p>
    <w:p w14:paraId="22590BB1" w14:textId="1F306B75" w:rsidR="003C6029" w:rsidRPr="003C6029" w:rsidRDefault="003C6029" w:rsidP="003C6029">
      <w:pPr>
        <w:rPr>
          <w:rFonts w:ascii="Palatino Linotype" w:eastAsia="Times New Roman" w:hAnsi="Palatino Linotype" w:cs="Arial"/>
          <w:b/>
          <w:bCs/>
          <w:color w:val="000000" w:themeColor="text1"/>
          <w:kern w:val="0"/>
          <w:sz w:val="22"/>
          <w:szCs w:val="22"/>
          <w:lang w:val="en-US" w:eastAsia="it-IT"/>
          <w14:ligatures w14:val="none"/>
        </w:rPr>
      </w:pPr>
      <w:r w:rsidRPr="003C6029">
        <w:rPr>
          <w:rFonts w:ascii="Palatino Linotype" w:eastAsia="Times New Roman" w:hAnsi="Palatino Linotype" w:cs="Arial"/>
          <w:b/>
          <w:bCs/>
          <w:color w:val="000000" w:themeColor="text1"/>
          <w:kern w:val="0"/>
          <w:sz w:val="22"/>
          <w:szCs w:val="22"/>
          <w:lang w:val="en-US" w:eastAsia="it-IT"/>
          <w14:ligatures w14:val="none"/>
        </w:rPr>
        <w:t>Introduction</w:t>
      </w:r>
    </w:p>
    <w:p w14:paraId="4DEFC76C" w14:textId="16049681" w:rsidR="003C6029" w:rsidRDefault="003C6029" w:rsidP="003C6029">
      <w:pPr>
        <w:jc w:val="both"/>
        <w:rPr>
          <w:rFonts w:ascii="Palatino Linotype" w:eastAsia="Times New Roman" w:hAnsi="Palatino Linotype" w:cs="Arial"/>
          <w:color w:val="000000" w:themeColor="text1"/>
          <w:kern w:val="0"/>
          <w:sz w:val="22"/>
          <w:szCs w:val="22"/>
          <w:lang w:val="en-US" w:eastAsia="it-IT"/>
          <w14:ligatures w14:val="none"/>
        </w:rPr>
      </w:pPr>
      <w:r w:rsidRPr="003C6029">
        <w:rPr>
          <w:rFonts w:ascii="Palatino Linotype" w:eastAsia="Times New Roman" w:hAnsi="Palatino Linotype" w:cs="Arial"/>
          <w:color w:val="000000" w:themeColor="text1"/>
          <w:kern w:val="0"/>
          <w:sz w:val="22"/>
          <w:szCs w:val="22"/>
          <w:lang w:val="en-US" w:eastAsia="it-IT"/>
          <w14:ligatures w14:val="none"/>
        </w:rPr>
        <w:t xml:space="preserve">Clinical trials (CTs) are critical to the advancement of medical knowledge, serving as both pivotal gatekeepers and bottlenecks in medical progress. Conducting cancer studies in clinical trial centers (CTCs) demands a significant time investment, involving a range of clinical and non-clinical tasks. This process requires specialized knowledge and skills across scientific, ethical, and regulatory domains, which can be challenging for healthcare professionals who are primarily focused on daily clinical duties. The clinical trial multidisciplinary team, including clinical research nurses (CRNs), supports the principal investigator (PI) in fulfilling their responsibilities as the trial sponsor. CRNs play a crucial role in this process, ensuring the safety of participants and the quality of </w:t>
      </w:r>
      <w:proofErr w:type="spellStart"/>
      <w:proofErr w:type="gramStart"/>
      <w:r w:rsidRPr="003C6029">
        <w:rPr>
          <w:rFonts w:ascii="Palatino Linotype" w:eastAsia="Times New Roman" w:hAnsi="Palatino Linotype" w:cs="Arial"/>
          <w:color w:val="000000" w:themeColor="text1"/>
          <w:kern w:val="0"/>
          <w:sz w:val="22"/>
          <w:szCs w:val="22"/>
          <w:lang w:val="en-US" w:eastAsia="it-IT"/>
          <w14:ligatures w14:val="none"/>
        </w:rPr>
        <w:t>research.The</w:t>
      </w:r>
      <w:proofErr w:type="spellEnd"/>
      <w:proofErr w:type="gramEnd"/>
      <w:r w:rsidRPr="003C6029">
        <w:rPr>
          <w:rFonts w:ascii="Palatino Linotype" w:eastAsia="Times New Roman" w:hAnsi="Palatino Linotype" w:cs="Arial"/>
          <w:color w:val="000000" w:themeColor="text1"/>
          <w:kern w:val="0"/>
          <w:sz w:val="22"/>
          <w:szCs w:val="22"/>
          <w:lang w:val="en-US" w:eastAsia="it-IT"/>
          <w14:ligatures w14:val="none"/>
        </w:rPr>
        <w:t xml:space="preserve"> nursing workforce in clinical trials, particularly oncology CRNs, has evolved into a specialized practice recognized by the American Nurses Association (ANA). Despite this recognition, there is a lack of clear and consistent understanding of the specific characteristics and roles of CRNs.</w:t>
      </w:r>
    </w:p>
    <w:p w14:paraId="03EFD57B" w14:textId="62B65B16" w:rsidR="003C6029" w:rsidRPr="003C6029" w:rsidRDefault="003C6029" w:rsidP="003C6029">
      <w:pPr>
        <w:jc w:val="both"/>
        <w:rPr>
          <w:rFonts w:ascii="Palatino Linotype" w:eastAsia="Times New Roman" w:hAnsi="Palatino Linotype" w:cs="Arial"/>
          <w:b/>
          <w:bCs/>
          <w:color w:val="000000" w:themeColor="text1"/>
          <w:kern w:val="0"/>
          <w:sz w:val="22"/>
          <w:szCs w:val="22"/>
          <w:lang w:val="en-US" w:eastAsia="it-IT"/>
          <w14:ligatures w14:val="none"/>
        </w:rPr>
      </w:pPr>
      <w:r w:rsidRPr="003C6029">
        <w:rPr>
          <w:rFonts w:ascii="Palatino Linotype" w:eastAsia="Times New Roman" w:hAnsi="Palatino Linotype" w:cs="Arial"/>
          <w:b/>
          <w:bCs/>
          <w:color w:val="000000" w:themeColor="text1"/>
          <w:kern w:val="0"/>
          <w:sz w:val="22"/>
          <w:szCs w:val="22"/>
          <w:lang w:val="en-US" w:eastAsia="it-IT"/>
          <w14:ligatures w14:val="none"/>
        </w:rPr>
        <w:t>Aim</w:t>
      </w:r>
    </w:p>
    <w:p w14:paraId="02C2672F" w14:textId="49D477B0" w:rsidR="003C6029" w:rsidRDefault="003C6029" w:rsidP="003C6029">
      <w:pPr>
        <w:rPr>
          <w:rFonts w:ascii="Palatino Linotype" w:eastAsia="Times New Roman" w:hAnsi="Palatino Linotype" w:cs="Arial"/>
          <w:color w:val="000000" w:themeColor="text1"/>
          <w:kern w:val="0"/>
          <w:sz w:val="22"/>
          <w:szCs w:val="22"/>
          <w:lang w:val="en-US" w:eastAsia="it-IT"/>
          <w14:ligatures w14:val="none"/>
        </w:rPr>
      </w:pPr>
      <w:r w:rsidRPr="003C6029">
        <w:rPr>
          <w:rFonts w:ascii="Palatino Linotype" w:eastAsia="Times New Roman" w:hAnsi="Palatino Linotype" w:cs="Arial"/>
          <w:color w:val="000000" w:themeColor="text1"/>
          <w:kern w:val="0"/>
          <w:sz w:val="22"/>
          <w:szCs w:val="22"/>
          <w:lang w:val="en-US" w:eastAsia="it-IT"/>
          <w14:ligatures w14:val="none"/>
        </w:rPr>
        <w:t>To conduct a scoping review to comprehensively analyze the role of CRNs</w:t>
      </w:r>
    </w:p>
    <w:p w14:paraId="6525A3A3" w14:textId="1B6B9D00" w:rsidR="003C6029" w:rsidRPr="003C6029" w:rsidRDefault="003C6029" w:rsidP="003C6029">
      <w:pPr>
        <w:rPr>
          <w:rFonts w:ascii="Palatino Linotype" w:eastAsia="Times New Roman" w:hAnsi="Palatino Linotype" w:cs="Arial"/>
          <w:b/>
          <w:bCs/>
          <w:color w:val="000000" w:themeColor="text1"/>
          <w:kern w:val="0"/>
          <w:sz w:val="22"/>
          <w:szCs w:val="22"/>
          <w:lang w:val="en-US" w:eastAsia="it-IT"/>
          <w14:ligatures w14:val="none"/>
        </w:rPr>
      </w:pPr>
      <w:r w:rsidRPr="003C6029">
        <w:rPr>
          <w:rFonts w:ascii="Palatino Linotype" w:eastAsia="Times New Roman" w:hAnsi="Palatino Linotype" w:cs="Arial"/>
          <w:b/>
          <w:bCs/>
          <w:color w:val="000000" w:themeColor="text1"/>
          <w:kern w:val="0"/>
          <w:sz w:val="22"/>
          <w:szCs w:val="22"/>
          <w:lang w:val="en-US" w:eastAsia="it-IT"/>
          <w14:ligatures w14:val="none"/>
        </w:rPr>
        <w:t>Methodology</w:t>
      </w:r>
    </w:p>
    <w:p w14:paraId="76FD2D98" w14:textId="0FAFDC80" w:rsidR="003C6029" w:rsidRPr="003C6029" w:rsidRDefault="003C6029" w:rsidP="003C6029">
      <w:pPr>
        <w:rPr>
          <w:rFonts w:ascii="Palatino Linotype" w:eastAsia="Times New Roman" w:hAnsi="Palatino Linotype" w:cs="Arial"/>
          <w:color w:val="000000" w:themeColor="text1"/>
          <w:kern w:val="0"/>
          <w:sz w:val="22"/>
          <w:szCs w:val="22"/>
          <w:lang w:val="en-US" w:eastAsia="it-IT"/>
          <w14:ligatures w14:val="none"/>
        </w:rPr>
      </w:pPr>
      <w:r w:rsidRPr="003C6029">
        <w:rPr>
          <w:rFonts w:ascii="Palatino Linotype" w:eastAsia="Times New Roman" w:hAnsi="Palatino Linotype" w:cs="Arial"/>
          <w:color w:val="000000" w:themeColor="text1"/>
          <w:kern w:val="0"/>
          <w:sz w:val="22"/>
          <w:szCs w:val="22"/>
          <w:lang w:val="en-US" w:eastAsia="it-IT"/>
          <w14:ligatures w14:val="none"/>
        </w:rPr>
        <w:t>The scoping review will follow the JBI approach.</w:t>
      </w:r>
    </w:p>
    <w:p w14:paraId="2E54B29B" w14:textId="7CB3C8B3" w:rsidR="003C6029" w:rsidRPr="003C6029" w:rsidRDefault="003C6029" w:rsidP="003C6029">
      <w:pPr>
        <w:rPr>
          <w:rFonts w:ascii="Palatino Linotype" w:eastAsia="Times New Roman" w:hAnsi="Palatino Linotype" w:cs="Arial"/>
          <w:b/>
          <w:bCs/>
          <w:color w:val="000000" w:themeColor="text1"/>
          <w:kern w:val="0"/>
          <w:sz w:val="22"/>
          <w:szCs w:val="22"/>
          <w:lang w:val="en-US" w:eastAsia="it-IT"/>
          <w14:ligatures w14:val="none"/>
        </w:rPr>
      </w:pPr>
      <w:r>
        <w:rPr>
          <w:rFonts w:ascii="Palatino Linotype" w:eastAsia="Times New Roman" w:hAnsi="Palatino Linotype" w:cs="Arial"/>
          <w:b/>
          <w:bCs/>
          <w:color w:val="000000" w:themeColor="text1"/>
          <w:kern w:val="0"/>
          <w:sz w:val="22"/>
          <w:szCs w:val="22"/>
          <w:lang w:val="en-US" w:eastAsia="it-IT"/>
          <w14:ligatures w14:val="none"/>
        </w:rPr>
        <w:t>Inclusion criteria</w:t>
      </w:r>
    </w:p>
    <w:p w14:paraId="57392DD9" w14:textId="77777777" w:rsidR="003C6029" w:rsidRPr="003C6029" w:rsidRDefault="003C6029" w:rsidP="003C6029">
      <w:pPr>
        <w:rPr>
          <w:rFonts w:ascii="Palatino Linotype" w:eastAsia="Times New Roman" w:hAnsi="Palatino Linotype" w:cs="Arial"/>
          <w:color w:val="000000" w:themeColor="text1"/>
          <w:kern w:val="0"/>
          <w:sz w:val="22"/>
          <w:szCs w:val="22"/>
          <w:lang w:val="en-US" w:eastAsia="it-IT"/>
          <w14:ligatures w14:val="none"/>
        </w:rPr>
      </w:pPr>
      <w:r w:rsidRPr="003C6029">
        <w:rPr>
          <w:rFonts w:ascii="Palatino Linotype" w:eastAsia="Times New Roman" w:hAnsi="Palatino Linotype" w:cs="Arial"/>
          <w:color w:val="000000" w:themeColor="text1"/>
          <w:kern w:val="0"/>
          <w:sz w:val="22"/>
          <w:szCs w:val="22"/>
          <w:lang w:val="en-US" w:eastAsia="it-IT"/>
          <w14:ligatures w14:val="none"/>
        </w:rPr>
        <w:t xml:space="preserve">The scoping review will include studies that involve CRNs (P) competencies and roles (C) in the conduct of clinical trial protocols (C). </w:t>
      </w:r>
    </w:p>
    <w:p w14:paraId="7AB33EAA" w14:textId="645A2722" w:rsidR="003C6029" w:rsidRDefault="003C6029" w:rsidP="003C6029">
      <w:pPr>
        <w:rPr>
          <w:rFonts w:ascii="Palatino Linotype" w:eastAsia="Times New Roman" w:hAnsi="Palatino Linotype" w:cs="Arial"/>
          <w:b/>
          <w:bCs/>
          <w:color w:val="000000" w:themeColor="text1"/>
          <w:kern w:val="0"/>
          <w:sz w:val="22"/>
          <w:szCs w:val="22"/>
          <w:lang w:val="en-US" w:eastAsia="it-IT"/>
          <w14:ligatures w14:val="none"/>
        </w:rPr>
      </w:pPr>
      <w:r>
        <w:rPr>
          <w:rFonts w:ascii="Palatino Linotype" w:eastAsia="Times New Roman" w:hAnsi="Palatino Linotype" w:cs="Arial"/>
          <w:b/>
          <w:bCs/>
          <w:color w:val="000000" w:themeColor="text1"/>
          <w:kern w:val="0"/>
          <w:sz w:val="22"/>
          <w:szCs w:val="22"/>
          <w:lang w:val="en-US" w:eastAsia="it-IT"/>
          <w14:ligatures w14:val="none"/>
        </w:rPr>
        <w:t>Search strategy</w:t>
      </w:r>
    </w:p>
    <w:p w14:paraId="6B350C22" w14:textId="7EE30F38" w:rsidR="003C6029" w:rsidRPr="003C6029" w:rsidRDefault="003C6029" w:rsidP="003C6029">
      <w:pPr>
        <w:jc w:val="both"/>
        <w:rPr>
          <w:rFonts w:ascii="Palatino Linotype" w:eastAsia="Times New Roman" w:hAnsi="Palatino Linotype" w:cs="Arial"/>
          <w:b/>
          <w:bCs/>
          <w:color w:val="000000" w:themeColor="text1"/>
          <w:kern w:val="0"/>
          <w:sz w:val="22"/>
          <w:szCs w:val="22"/>
          <w:lang w:val="en-US" w:eastAsia="it-IT"/>
          <w14:ligatures w14:val="none"/>
        </w:rPr>
      </w:pPr>
      <w:r w:rsidRPr="003C6029">
        <w:rPr>
          <w:rFonts w:ascii="Palatino Linotype" w:eastAsia="Times New Roman" w:hAnsi="Palatino Linotype" w:cs="Arial"/>
          <w:color w:val="000000" w:themeColor="text1"/>
          <w:kern w:val="0"/>
          <w:sz w:val="22"/>
          <w:szCs w:val="22"/>
          <w:lang w:val="en-US" w:eastAsia="it-IT"/>
          <w14:ligatures w14:val="none"/>
        </w:rPr>
        <w:t>A comprehensive search strategy will be employed in</w:t>
      </w:r>
      <w:r w:rsidRPr="003C6029">
        <w:rPr>
          <w:rFonts w:ascii="Palatino Linotype" w:eastAsia="Times New Roman" w:hAnsi="Palatino Linotype" w:cs="Arial"/>
          <w:b/>
          <w:bCs/>
          <w:color w:val="000000" w:themeColor="text1"/>
          <w:kern w:val="0"/>
          <w:sz w:val="22"/>
          <w:szCs w:val="22"/>
          <w:lang w:val="en-US" w:eastAsia="it-IT"/>
          <w14:ligatures w14:val="none"/>
        </w:rPr>
        <w:t xml:space="preserve"> </w:t>
      </w:r>
      <w:r w:rsidRPr="00A133F6">
        <w:rPr>
          <w:rFonts w:ascii="Palatino Linotype" w:eastAsia="Times New Roman" w:hAnsi="Palatino Linotype" w:cs="Times New Roman"/>
          <w:color w:val="000000"/>
          <w:kern w:val="0"/>
          <w:sz w:val="22"/>
          <w:szCs w:val="22"/>
          <w:lang w:val="en-US" w:eastAsia="it-IT"/>
          <w14:ligatures w14:val="none"/>
        </w:rPr>
        <w:t xml:space="preserve">MEDLINE (PubMed), CINAHL (EBSCO), Web of Science (Clarivate), and PsycINFO (Ovid). The sources to be explored for unpublished research and gray literature include ProQuest Dissertations and Theses, </w:t>
      </w:r>
      <w:proofErr w:type="spellStart"/>
      <w:r w:rsidRPr="00A133F6">
        <w:rPr>
          <w:rFonts w:ascii="Palatino Linotype" w:eastAsia="Times New Roman" w:hAnsi="Palatino Linotype" w:cs="Times New Roman"/>
          <w:color w:val="000000"/>
          <w:kern w:val="0"/>
          <w:sz w:val="22"/>
          <w:szCs w:val="22"/>
          <w:lang w:val="en-US" w:eastAsia="it-IT"/>
          <w14:ligatures w14:val="none"/>
        </w:rPr>
        <w:t>OpenGrey</w:t>
      </w:r>
      <w:proofErr w:type="spellEnd"/>
      <w:r w:rsidRPr="00A133F6">
        <w:rPr>
          <w:rFonts w:ascii="Palatino Linotype" w:eastAsia="Times New Roman" w:hAnsi="Palatino Linotype" w:cs="Times New Roman"/>
          <w:color w:val="000000"/>
          <w:kern w:val="0"/>
          <w:sz w:val="22"/>
          <w:szCs w:val="22"/>
          <w:lang w:val="en-US" w:eastAsia="it-IT"/>
          <w14:ligatures w14:val="none"/>
        </w:rPr>
        <w:t xml:space="preserve">, and the websites of national </w:t>
      </w:r>
      <w:r>
        <w:rPr>
          <w:rFonts w:ascii="Palatino Linotype" w:eastAsia="Times New Roman" w:hAnsi="Palatino Linotype" w:cs="Times New Roman"/>
          <w:color w:val="000000"/>
          <w:kern w:val="0"/>
          <w:sz w:val="22"/>
          <w:szCs w:val="22"/>
          <w:lang w:val="en-US" w:eastAsia="it-IT"/>
          <w14:ligatures w14:val="none"/>
        </w:rPr>
        <w:t>CRNs</w:t>
      </w:r>
      <w:r w:rsidRPr="00A133F6">
        <w:rPr>
          <w:rFonts w:ascii="Palatino Linotype" w:eastAsia="Times New Roman" w:hAnsi="Palatino Linotype" w:cs="Times New Roman"/>
          <w:color w:val="000000"/>
          <w:kern w:val="0"/>
          <w:sz w:val="22"/>
          <w:szCs w:val="22"/>
          <w:lang w:val="en-US" w:eastAsia="it-IT"/>
          <w14:ligatures w14:val="none"/>
        </w:rPr>
        <w:t xml:space="preserve"> </w:t>
      </w:r>
      <w:r>
        <w:rPr>
          <w:rFonts w:ascii="Palatino Linotype" w:eastAsia="Times New Roman" w:hAnsi="Palatino Linotype" w:cs="Times New Roman"/>
          <w:color w:val="000000"/>
          <w:kern w:val="0"/>
          <w:sz w:val="22"/>
          <w:szCs w:val="22"/>
          <w:lang w:val="en-US" w:eastAsia="it-IT"/>
          <w14:ligatures w14:val="none"/>
        </w:rPr>
        <w:t>organizations.</w:t>
      </w:r>
    </w:p>
    <w:p w14:paraId="0B09E88B" w14:textId="67CBCDF4" w:rsidR="001E61AD" w:rsidRPr="003C6029" w:rsidRDefault="001E61AD" w:rsidP="003C6029">
      <w:pPr>
        <w:rPr>
          <w:rFonts w:ascii="Palatino Linotype" w:eastAsia="Times New Roman" w:hAnsi="Palatino Linotype" w:cs="Arial"/>
          <w:b/>
          <w:bCs/>
          <w:color w:val="000000" w:themeColor="text1"/>
          <w:kern w:val="0"/>
          <w:sz w:val="22"/>
          <w:szCs w:val="22"/>
          <w:lang w:val="en-US" w:eastAsia="it-IT"/>
          <w14:ligatures w14:val="none"/>
        </w:rPr>
      </w:pPr>
      <w:r w:rsidRPr="003C6029">
        <w:rPr>
          <w:rFonts w:ascii="Palatino Linotype" w:eastAsia="Times New Roman" w:hAnsi="Palatino Linotype" w:cs="Arial"/>
          <w:b/>
          <w:bCs/>
          <w:color w:val="000000" w:themeColor="text1"/>
          <w:kern w:val="0"/>
          <w:sz w:val="22"/>
          <w:szCs w:val="22"/>
          <w:lang w:val="en-US" w:eastAsia="it-IT"/>
          <w14:ligatures w14:val="none"/>
        </w:rPr>
        <w:br w:type="page"/>
      </w:r>
    </w:p>
    <w:p w14:paraId="35C5AE24" w14:textId="20CA3764" w:rsidR="001E61AD" w:rsidRPr="001E61AD" w:rsidRDefault="001E61AD" w:rsidP="001E61AD">
      <w:pPr>
        <w:spacing w:after="30" w:line="276" w:lineRule="auto"/>
        <w:jc w:val="both"/>
        <w:outlineLvl w:val="2"/>
        <w:rPr>
          <w:rFonts w:ascii="Palatino Linotype" w:eastAsia="Times New Roman" w:hAnsi="Palatino Linotype" w:cs="Arial"/>
          <w:b/>
          <w:bCs/>
          <w:color w:val="000000" w:themeColor="text1"/>
          <w:kern w:val="0"/>
          <w:sz w:val="22"/>
          <w:szCs w:val="22"/>
          <w:lang w:val="en-US" w:eastAsia="it-IT"/>
          <w14:ligatures w14:val="none"/>
        </w:rPr>
      </w:pPr>
      <w:r w:rsidRPr="00A133F6">
        <w:rPr>
          <w:rFonts w:ascii="Palatino Linotype" w:eastAsia="Times New Roman" w:hAnsi="Palatino Linotype" w:cs="Arial"/>
          <w:b/>
          <w:bCs/>
          <w:color w:val="000000" w:themeColor="text1"/>
          <w:kern w:val="0"/>
          <w:sz w:val="22"/>
          <w:szCs w:val="22"/>
          <w:lang w:val="en-US" w:eastAsia="it-IT"/>
          <w14:ligatures w14:val="none"/>
        </w:rPr>
        <w:lastRenderedPageBreak/>
        <w:t>INTRODUCTION</w:t>
      </w:r>
    </w:p>
    <w:p w14:paraId="7F11C0FC" w14:textId="68F39974" w:rsidR="00C97055" w:rsidRPr="001E61AD" w:rsidRDefault="001E61AD" w:rsidP="001E61AD">
      <w:pPr>
        <w:spacing w:line="276" w:lineRule="auto"/>
        <w:jc w:val="both"/>
        <w:rPr>
          <w:rFonts w:ascii="Palatino Linotype" w:eastAsia="Times New Roman" w:hAnsi="Palatino Linotype" w:cs="Arial"/>
          <w:b/>
          <w:bCs/>
          <w:color w:val="000000" w:themeColor="text1"/>
          <w:kern w:val="0"/>
          <w:sz w:val="22"/>
          <w:szCs w:val="22"/>
          <w:lang w:val="en-US" w:eastAsia="it-IT"/>
          <w14:ligatures w14:val="none"/>
        </w:rPr>
      </w:pPr>
      <w:r w:rsidRPr="001E61AD">
        <w:rPr>
          <w:rFonts w:ascii="Palatino Linotype" w:hAnsi="Palatino Linotype" w:cs="Arial"/>
          <w:sz w:val="22"/>
          <w:szCs w:val="22"/>
          <w:lang w:val="en-US"/>
        </w:rPr>
        <w:t>Clinical trials (CTs) serve as pivotal gatekeepers and bottlenecks influencing medical progress</w:t>
      </w:r>
      <w:r w:rsidRPr="001E61AD">
        <w:rPr>
          <w:rFonts w:ascii="Palatino Linotype" w:hAnsi="Palatino Linotype" w:cs="Arial"/>
          <w:sz w:val="22"/>
          <w:szCs w:val="22"/>
          <w:lang w:val="en-US"/>
        </w:rPr>
        <w:fldChar w:fldCharType="begin"/>
      </w:r>
      <w:r w:rsidRPr="001E61AD">
        <w:rPr>
          <w:rFonts w:ascii="Palatino Linotype" w:hAnsi="Palatino Linotype" w:cs="Arial"/>
          <w:sz w:val="22"/>
          <w:szCs w:val="22"/>
          <w:lang w:val="en-US"/>
        </w:rPr>
        <w:instrText xml:space="preserve"> ADDIN ZOTERO_ITEM CSL_CITATION {"citationID":"4BYKQeP2","properties":{"formattedCitation":"(Wu et al., 2022)","plainCitation":"(Wu et al., 2022)","noteIndex":0},"citationItems":[{"id":191,"uris":["http://zotero.org/users/11871449/items/RHIH55DL"],"itemData":{"id":191,"type":"article-journal","abstract":"Clinical trials are the gatekeepers and bottlenecks of progress in medicine. In recent years, they have become increasingly complex and expensive, driven by a growing number of stakeholders requiring more endpoints, more diverse patient populations, and a stringent regulatory environment. Trial designers have historically relied on investigator expertise and legacy norms established within sponsor companies to improve operational efficiency while achieving study goals. As such, data-driven forecasts of operational metrics can be a useful resource for trial design and planning. We develop a machine learning model to predict clinical trial operational efficiency using a novel dataset from Roche containing over 2,000 clinical trials across 20 years and multiple disease areas. The data includes important operational metrics related to patient recruitment and trial duration, as well as a variety of trial features such as the number of procedures, eligibility criteria, and endpoints. Our results demonstrate that operational efficiency can be predicted robustly using trial features, which can provide useful insights to trial designers on the potential impact of their decisions on patient recruitment success and trial duration.","container-title":"The AAPS Journal","DOI":"10.1208/s12248-022-00703-3","ISSN":"1550-7416","issue":"3","journalAbbreviation":"AAPS J","language":"en","page":"57","source":"Springer Link","title":"Machine Learning Prediction of Clinical Trial Operational Efficiency","volume":"24","author":[{"family":"Wu","given":"Kevin"},{"family":"Wu","given":"Eric"},{"family":"DAndrea","given":"Michael"},{"family":"Chitale","given":"Nandini"},{"family":"Lim","given":"Melody"},{"family":"Dabrowski","given":"Marek"},{"family":"Kantor","given":"Klaudia"},{"family":"Rangi","given":"Hanoor"},{"family":"Liu","given":"Ruishan"},{"family":"Garmhausen","given":"Marius"},{"family":"Pal","given":"Navdeep"},{"family":"Harbron","given":"Chris"},{"family":"Rizzo","given":"Shemra"},{"family":"Copping","given":"Ryan"},{"family":"Zou","given":"James"}],"issued":{"date-parts":[["2022",4,21]]}}}],"schema":"https://github.com/citation-style-language/schema/raw/master/csl-citation.json"} </w:instrText>
      </w:r>
      <w:r w:rsidRPr="001E61AD">
        <w:rPr>
          <w:rFonts w:ascii="Palatino Linotype" w:hAnsi="Palatino Linotype" w:cs="Arial"/>
          <w:sz w:val="22"/>
          <w:szCs w:val="22"/>
          <w:lang w:val="en-US"/>
        </w:rPr>
        <w:fldChar w:fldCharType="separate"/>
      </w:r>
      <w:r w:rsidRPr="001E61AD">
        <w:rPr>
          <w:rFonts w:ascii="Palatino Linotype" w:hAnsi="Palatino Linotype" w:cs="Arial"/>
          <w:kern w:val="0"/>
          <w:sz w:val="22"/>
          <w:szCs w:val="22"/>
          <w:lang w:val="en-US"/>
        </w:rPr>
        <w:t>(Wu et al., 2022)</w:t>
      </w:r>
      <w:r w:rsidRPr="001E61AD">
        <w:rPr>
          <w:rFonts w:ascii="Palatino Linotype" w:hAnsi="Palatino Linotype" w:cs="Arial"/>
          <w:sz w:val="22"/>
          <w:szCs w:val="22"/>
          <w:lang w:val="en-US"/>
        </w:rPr>
        <w:fldChar w:fldCharType="end"/>
      </w:r>
      <w:r w:rsidRPr="001E61AD">
        <w:rPr>
          <w:rFonts w:ascii="Palatino Linotype" w:hAnsi="Palatino Linotype" w:cs="Arial"/>
          <w:sz w:val="22"/>
          <w:szCs w:val="22"/>
          <w:lang w:val="en-US"/>
        </w:rPr>
        <w:t>.</w:t>
      </w:r>
      <w:r w:rsidRPr="001E61AD">
        <w:rPr>
          <w:rFonts w:ascii="Palatino Linotype" w:hAnsi="Palatino Linotype" w:cs="Arial"/>
          <w:color w:val="222222"/>
          <w:sz w:val="22"/>
          <w:szCs w:val="22"/>
          <w:shd w:val="clear" w:color="auto" w:fill="FFFFFF"/>
          <w:lang w:val="en-US"/>
        </w:rPr>
        <w:t xml:space="preserve"> </w:t>
      </w:r>
      <w:r w:rsidRPr="001E61AD">
        <w:rPr>
          <w:rFonts w:ascii="Palatino Linotype" w:hAnsi="Palatino Linotype" w:cs="Arial"/>
          <w:color w:val="111111"/>
          <w:sz w:val="22"/>
          <w:szCs w:val="22"/>
          <w:lang w:val="en-US"/>
        </w:rPr>
        <w:t>Conducting cancer studies in clinical trial centers (CTCs) requires a large time commitment that includes both clinical and non-clinical tasks. It requires specialized knowledge and diverse abilities in scientific, ethical, and regulatory domains, which may be difficult for professionals whose primary focus is on their daily clinical duties</w:t>
      </w:r>
      <w:r w:rsidRPr="001E61AD">
        <w:rPr>
          <w:rFonts w:ascii="Palatino Linotype" w:hAnsi="Palatino Linotype" w:cs="Arial"/>
          <w:color w:val="111111"/>
          <w:sz w:val="22"/>
          <w:szCs w:val="22"/>
          <w:lang w:val="en-US"/>
        </w:rPr>
        <w:fldChar w:fldCharType="begin"/>
      </w:r>
      <w:r w:rsidRPr="001E61AD">
        <w:rPr>
          <w:rFonts w:ascii="Palatino Linotype" w:hAnsi="Palatino Linotype" w:cs="Arial"/>
          <w:color w:val="111111"/>
          <w:sz w:val="22"/>
          <w:szCs w:val="22"/>
          <w:lang w:val="en-US"/>
        </w:rPr>
        <w:instrText xml:space="preserve"> ADDIN ZOTERO_ITEM CSL_CITATION {"citationID":"Gg8rG0nC","properties":{"formattedCitation":"(Pontrelli et al., 2021)","plainCitation":"(Pontrelli et al., 2021)","noteIndex":0},"citationItems":[{"id":336,"uris":["http://zotero.org/users/11871449/items/H9NGZKKR"],"itemData":{"id":336,"type":"article-journal","abstract":"Evidence-based medicine relies on appropriately designed, conducted and reported clinical trials (CTs) to provide the best proofs of efficacy and safety for pharmacological and non-pharmacological treatments. Modern clinical research features high complexity and requires a high workload for the management of trials-related activities, often hampering physicians’ participation to clinical trials. Dealing with children in clinical research adds complexity: rare diseases, parents or legal guardian reluctance to engage and recruitment difficulties are major reasons of pediatric trials failure., However, because in pediatrics many treatments are prescribed off-label or are lacking, well-designed clinical trials are particularly needed. Clinical Trial Units (CTUs) are indeed an important asset in the implementation of clinical trials, but their support to investigators is limited to administrative and non-clinical tasks. In this paper we present the model of the Investigational Clinical Center (ICC) of the Bambino Gesù Children’s Hospital in Rome. The ICC includes clinicians supporting the Principal Investigators for clinical management of enrolled patients in compliance of Good Clinical Practice, the legal framework of Clinical Trials. Furthermore, we present 10 years’ experience in pediatric clinical trials and how it has been affected in 2020 by the COVID-19 pandemic. The activity of the ICC has been evaluated according to specific metrics of performance. The ICC model offers a complete support, helping investigators, patients and their families to overcome majority of barriers linked to clinical research, even in time of pandemic. We propose this organization as an innovative model for total-supportive and patient-centered clinical trial implementation.","container-title":"Italian Journal of Pediatrics","DOI":"10.1186/s13052-021-01099-0","ISSN":"1824-7288","journalAbbreviation":"Ital J Pediatr","note":"PMID: 34256815\nPMCID: PMC8276228","page":"156","source":"PubMed Central","title":"The Investigational Clinical Center: a clinical-supportive and patient-centered trial unit model. Ten years of experience through normal and pandemic times of a large pediatric trial center in Italy","title-short":"The Investigational Clinical Center","volume":"47","author":[{"family":"Pontrelli","given":"Giuseppe"},{"family":"Ciabattini","given":"Marco"},{"family":"De Crescenzo","given":"Franco"},{"family":"Biondi","given":"Isabella"},{"family":"Cocchiola","given":"Rossana"},{"family":"Copponi","given":"Giorgia"},{"family":"Frillici","given":"Claudia"},{"family":"Molinari","given":"Francesca"},{"family":"Rocchi","given":"Francesca"},{"family":"Simonetti","given":"Alessandra"},{"family":"Rossi","given":"Paolo"},{"family":"Livadiotti","given":"Susanna"}],"issued":{"date-parts":[["2021",7,13]]}}}],"schema":"https://github.com/citation-style-language/schema/raw/master/csl-citation.json"} </w:instrText>
      </w:r>
      <w:r w:rsidRPr="001E61AD">
        <w:rPr>
          <w:rFonts w:ascii="Palatino Linotype" w:hAnsi="Palatino Linotype" w:cs="Arial"/>
          <w:color w:val="111111"/>
          <w:sz w:val="22"/>
          <w:szCs w:val="22"/>
          <w:lang w:val="en-US"/>
        </w:rPr>
        <w:fldChar w:fldCharType="separate"/>
      </w:r>
      <w:r w:rsidRPr="001E61AD">
        <w:rPr>
          <w:rFonts w:ascii="Palatino Linotype" w:hAnsi="Palatino Linotype" w:cs="Arial"/>
          <w:color w:val="000000"/>
          <w:kern w:val="0"/>
          <w:sz w:val="22"/>
          <w:szCs w:val="22"/>
          <w:lang w:val="en-US"/>
        </w:rPr>
        <w:t>(Pontrelli et al., 2021)</w:t>
      </w:r>
      <w:r w:rsidRPr="001E61AD">
        <w:rPr>
          <w:rFonts w:ascii="Palatino Linotype" w:hAnsi="Palatino Linotype" w:cs="Arial"/>
          <w:color w:val="111111"/>
          <w:sz w:val="22"/>
          <w:szCs w:val="22"/>
          <w:lang w:val="en-US"/>
        </w:rPr>
        <w:fldChar w:fldCharType="end"/>
      </w:r>
      <w:r w:rsidRPr="001E61AD">
        <w:rPr>
          <w:rFonts w:ascii="Palatino Linotype" w:hAnsi="Palatino Linotype" w:cs="Arial"/>
          <w:color w:val="111111"/>
          <w:sz w:val="22"/>
          <w:szCs w:val="22"/>
          <w:lang w:val="en-US"/>
        </w:rPr>
        <w:t xml:space="preserve">. The clinical trial multidisciplinary team supports the principal investigator (PI) in fulfilling its responsibilities as sponsor for the trial. </w:t>
      </w:r>
      <w:r w:rsidRPr="001E61AD">
        <w:rPr>
          <w:rFonts w:ascii="Palatino Linotype" w:hAnsi="Palatino Linotype" w:cs="Arial"/>
          <w:color w:val="000000" w:themeColor="text1"/>
          <w:sz w:val="22"/>
          <w:szCs w:val="22"/>
          <w:shd w:val="clear" w:color="auto" w:fill="FFFFFF"/>
          <w:lang w:val="en-US"/>
        </w:rPr>
        <w:t xml:space="preserve">The team will usually include clinical research coordinators (CRCs), clinical research nurses (CRNs) and clinical research associates (CRAs). </w:t>
      </w:r>
      <w:r w:rsidRPr="001E61AD">
        <w:rPr>
          <w:rFonts w:ascii="Palatino Linotype" w:hAnsi="Palatino Linotype" w:cs="Arial"/>
          <w:sz w:val="22"/>
          <w:szCs w:val="22"/>
          <w:lang w:val="en-US"/>
        </w:rPr>
        <w:t>CRNs play a critical role in the trial process</w:t>
      </w:r>
      <w:r w:rsidRPr="001E61AD">
        <w:rPr>
          <w:rFonts w:ascii="Palatino Linotype" w:hAnsi="Palatino Linotype" w:cs="Arial"/>
          <w:sz w:val="22"/>
          <w:szCs w:val="22"/>
          <w:lang w:val="en-US"/>
        </w:rPr>
        <w:fldChar w:fldCharType="begin"/>
      </w:r>
      <w:r w:rsidRPr="001E61AD">
        <w:rPr>
          <w:rFonts w:ascii="Palatino Linotype" w:hAnsi="Palatino Linotype" w:cs="Arial"/>
          <w:sz w:val="22"/>
          <w:szCs w:val="22"/>
          <w:lang w:val="en-US"/>
        </w:rPr>
        <w:instrText xml:space="preserve"> ADDIN ZOTERO_ITEM CSL_CITATION {"citationID":"NG7TsbtI","properties":{"formattedCitation":"(Portier, 2020)","plainCitation":"(Portier, 2020)","noteIndex":0},"citationItems":[{"id":736,"uris":["http://zotero.org/users/11871449/items/F94IYBDC"],"itemData":{"id":736,"type":"article-journal","abstract":"Objective\nTo explore the various types and phases of clinical trials, the regulatory oversight, drug approval process, and implications of clinical trials for the oncology nurse.\nData Sources\nPeer-reviewed journal articles, internet, book chapters, white papers.\nConclusion\nOncology nurses’ interactions with patients entered on clinical trial and communication with the clinical research team is crucial to the successful conduct of clinical trials. The oncology nurse must work in concert with the clinical research team to protect patient safety and to produce accurate information for protocol requirements that will be used to evaluate whether a drug becomes approved or not by the US Food and Drug Administration.\nImplications for Nursing Practice\nOncology nurses play a central role to the successful outcome of clinical research studies. Nurses must work in close collaboration with the clinical research teams for the successful completion and adherence of the clinical trial and to maintain the safety of the patient enrolled into clinical trial.","collection-title":"Clinical Trials Research: Implications for Oncology Nurses","container-title":"Seminars in Oncology Nursing","DOI":"10.1016/j.soncn.2020.150998","ISSN":"0749-2081","issue":"2","journalAbbreviation":"Seminars in Oncology Nursing","page":"150998","source":"ScienceDirect","title":"Cancer Clinical Trials: Implications for Oncology Nurses","title-short":"Cancer Clinical Trials","volume":"36","author":[{"family":"Portier","given":"Wendy S."}],"issued":{"date-parts":[["2020",4,1]]}}}],"schema":"https://github.com/citation-style-language/schema/raw/master/csl-citation.json"} </w:instrText>
      </w:r>
      <w:r w:rsidRPr="001E61AD">
        <w:rPr>
          <w:rFonts w:ascii="Palatino Linotype" w:hAnsi="Palatino Linotype" w:cs="Arial"/>
          <w:sz w:val="22"/>
          <w:szCs w:val="22"/>
          <w:lang w:val="en-US"/>
        </w:rPr>
        <w:fldChar w:fldCharType="separate"/>
      </w:r>
      <w:r w:rsidRPr="001E61AD">
        <w:rPr>
          <w:rFonts w:ascii="Palatino Linotype" w:hAnsi="Palatino Linotype" w:cs="Arial"/>
          <w:kern w:val="0"/>
          <w:sz w:val="22"/>
          <w:szCs w:val="22"/>
          <w:lang w:val="en-US"/>
        </w:rPr>
        <w:t>(Portier, 2020)</w:t>
      </w:r>
      <w:r w:rsidRPr="001E61AD">
        <w:rPr>
          <w:rFonts w:ascii="Palatino Linotype" w:hAnsi="Palatino Linotype" w:cs="Arial"/>
          <w:sz w:val="22"/>
          <w:szCs w:val="22"/>
          <w:lang w:val="en-US"/>
        </w:rPr>
        <w:fldChar w:fldCharType="end"/>
      </w:r>
      <w:r w:rsidRPr="001E61AD">
        <w:rPr>
          <w:rFonts w:ascii="Palatino Linotype" w:hAnsi="Palatino Linotype" w:cs="Arial"/>
          <w:sz w:val="22"/>
          <w:szCs w:val="22"/>
          <w:lang w:val="en-US"/>
        </w:rPr>
        <w:t>,</w:t>
      </w:r>
      <w:r w:rsidRPr="001E61AD">
        <w:rPr>
          <w:rFonts w:ascii="Palatino Linotype" w:hAnsi="Palatino Linotype" w:cs="Arial"/>
          <w:sz w:val="22"/>
          <w:szCs w:val="22"/>
          <w:lang w:val="en-US"/>
        </w:rPr>
        <w:fldChar w:fldCharType="begin"/>
      </w:r>
      <w:r w:rsidRPr="001E61AD">
        <w:rPr>
          <w:rFonts w:ascii="Palatino Linotype" w:hAnsi="Palatino Linotype" w:cs="Arial"/>
          <w:sz w:val="22"/>
          <w:szCs w:val="22"/>
          <w:lang w:val="en-US"/>
        </w:rPr>
        <w:instrText xml:space="preserve"> ADDIN ZOTERO_ITEM CSL_CITATION {"citationID":"ziRJQKI1","properties":{"formattedCitation":"(Good et al., 2013)","plainCitation":"(Good et al., 2013)","noteIndex":0},"citationItems":[{"id":273,"uris":["http://zotero.org/users/11871449/items/VAXBENIP"],"itemData":{"id":273,"type":"article-journal","abstract":"Clinical trial workload has been successfully measured and used to guide staffing by the Wichita Community Clinical Oncology Program. Further research is needed regarding its applicability to other research programs.","container-title":"Journal of Oncology Practice","DOI":"10.1200/JOP.2012.000797","ISSN":"1554-7477","issue":"4","journalAbbreviation":"JOP","note":"publisher: Wolters Kluwer","page":"211-215","source":"ascopubs.org (Atypon)","title":"Measuring Clinical Trial–Associated Workload in a Community Clinical Oncology Program","volume":"9","author":[{"family":"Good","given":"Marjorie J."},{"family":"Lubejko","given":"Barbara"},{"family":"Humphries","given":"Keisha"},{"family":"Medders","given":"Andrea"}],"issued":{"date-parts":[["2013",7]]}}}],"schema":"https://github.com/citation-style-language/schema/raw/master/csl-citation.json"} </w:instrText>
      </w:r>
      <w:r w:rsidRPr="001E61AD">
        <w:rPr>
          <w:rFonts w:ascii="Palatino Linotype" w:hAnsi="Palatino Linotype" w:cs="Arial"/>
          <w:sz w:val="22"/>
          <w:szCs w:val="22"/>
          <w:lang w:val="en-US"/>
        </w:rPr>
        <w:fldChar w:fldCharType="separate"/>
      </w:r>
      <w:r w:rsidRPr="001E61AD">
        <w:rPr>
          <w:rFonts w:ascii="Palatino Linotype" w:hAnsi="Palatino Linotype" w:cs="Arial"/>
          <w:kern w:val="0"/>
          <w:sz w:val="22"/>
          <w:szCs w:val="22"/>
          <w:lang w:val="en-US"/>
        </w:rPr>
        <w:t>(Good et al., 2013)</w:t>
      </w:r>
      <w:r w:rsidRPr="001E61AD">
        <w:rPr>
          <w:rFonts w:ascii="Palatino Linotype" w:hAnsi="Palatino Linotype" w:cs="Arial"/>
          <w:sz w:val="22"/>
          <w:szCs w:val="22"/>
          <w:lang w:val="en-US"/>
        </w:rPr>
        <w:fldChar w:fldCharType="end"/>
      </w:r>
      <w:r w:rsidRPr="001E61AD">
        <w:rPr>
          <w:rFonts w:ascii="Palatino Linotype" w:hAnsi="Palatino Linotype" w:cs="Arial"/>
          <w:sz w:val="22"/>
          <w:szCs w:val="22"/>
          <w:lang w:val="en-US"/>
        </w:rPr>
        <w:t>. The nursing workforce, specializing in clinical nursing research, bears the complex responsibility of ensuring participants' clinical safety and maintaining research quality</w:t>
      </w:r>
      <w:r w:rsidRPr="001E61AD">
        <w:rPr>
          <w:rFonts w:ascii="Palatino Linotype" w:hAnsi="Palatino Linotype" w:cs="Arial"/>
          <w:sz w:val="22"/>
          <w:szCs w:val="22"/>
          <w:lang w:val="en-US"/>
        </w:rPr>
        <w:fldChar w:fldCharType="begin"/>
      </w:r>
      <w:r w:rsidRPr="001E61AD">
        <w:rPr>
          <w:rFonts w:ascii="Palatino Linotype" w:hAnsi="Palatino Linotype" w:cs="Arial"/>
          <w:sz w:val="22"/>
          <w:szCs w:val="22"/>
          <w:lang w:val="en-US"/>
        </w:rPr>
        <w:instrText xml:space="preserve"> ADDIN ZOTERO_ITEM CSL_CITATION {"citationID":"fYNWtWas","properties":{"formattedCitation":"(Menzies et al., 2020)","plainCitation":"(Menzies et al., 2020)","noteIndex":0},"citationItems":[{"id":204,"uris":["http://zotero.org/users/11871449/items/MRY9IXLN"],"itemData":{"id":204,"type":"article-journal","container-title":"Nursing in Critical Care","DOI":"10.1111/nicc.12531","ISSN":"1478-5153","issue":"5","language":"en","license":"© 2020 British Association of Critical Care Nurses","note":"_eprint: https://onlinelibrary.wiley.com/doi/pdf/10.1111/nicc.12531","page":"321-323","source":"Wiley Online Library","title":"COVID-19: Challenges and opportunities for research nursing and nursing research on paediatric intensive care","title-short":"COVID-19","volume":"25","author":[{"family":"Menzies","given":"Julie"},{"family":"Owen","given":"Samantha"},{"family":"Read","given":"Natalie"},{"family":"Fox","given":"Sarah"},{"family":"Tooke","given":"Carly"},{"family":"Winmill","given":"Helen"}],"issued":{"date-parts":[["2020"]]}}}],"schema":"https://github.com/citation-style-language/schema/raw/master/csl-citation.json"} </w:instrText>
      </w:r>
      <w:r w:rsidRPr="001E61AD">
        <w:rPr>
          <w:rFonts w:ascii="Palatino Linotype" w:hAnsi="Palatino Linotype" w:cs="Arial"/>
          <w:sz w:val="22"/>
          <w:szCs w:val="22"/>
          <w:lang w:val="en-US"/>
        </w:rPr>
        <w:fldChar w:fldCharType="separate"/>
      </w:r>
      <w:r w:rsidRPr="001E61AD">
        <w:rPr>
          <w:rFonts w:ascii="Palatino Linotype" w:hAnsi="Palatino Linotype" w:cs="Arial"/>
          <w:kern w:val="0"/>
          <w:sz w:val="22"/>
          <w:szCs w:val="22"/>
          <w:lang w:val="en-US"/>
        </w:rPr>
        <w:t>(Menzies et al., 2020)</w:t>
      </w:r>
      <w:r w:rsidRPr="001E61AD">
        <w:rPr>
          <w:rFonts w:ascii="Palatino Linotype" w:hAnsi="Palatino Linotype" w:cs="Arial"/>
          <w:sz w:val="22"/>
          <w:szCs w:val="22"/>
          <w:lang w:val="en-US"/>
        </w:rPr>
        <w:fldChar w:fldCharType="end"/>
      </w:r>
      <w:r w:rsidRPr="001E61AD">
        <w:rPr>
          <w:rFonts w:ascii="Palatino Linotype" w:hAnsi="Palatino Linotype" w:cs="Arial"/>
          <w:sz w:val="22"/>
          <w:szCs w:val="22"/>
          <w:lang w:val="en-US"/>
        </w:rPr>
        <w:t>. The evolution of clinical trials nursing into a specialized practice recognized by the American Nurses Association (ANA)</w:t>
      </w:r>
      <w:r w:rsidRPr="001E61AD">
        <w:rPr>
          <w:rFonts w:ascii="Palatino Linotype" w:hAnsi="Palatino Linotype" w:cs="Arial"/>
          <w:sz w:val="22"/>
          <w:szCs w:val="22"/>
          <w:lang w:val="en-US"/>
        </w:rPr>
        <w:fldChar w:fldCharType="begin"/>
      </w:r>
      <w:r w:rsidRPr="001E61AD">
        <w:rPr>
          <w:rFonts w:ascii="Palatino Linotype" w:hAnsi="Palatino Linotype" w:cs="Arial"/>
          <w:sz w:val="22"/>
          <w:szCs w:val="22"/>
          <w:lang w:val="en-US"/>
        </w:rPr>
        <w:instrText xml:space="preserve"> ADDIN ZOTERO_ITEM CSL_CITATION {"citationID":"VDjfXoBf","properties":{"formattedCitation":"(American Nurses Association &amp; International Association of Clinical Research Nurses, 2016)","plainCitation":"(American Nurses Association &amp; International Association of Clinical Research Nurses, 2016)","noteIndex":0},"citationItems":[{"id":200,"uris":["http://zotero.org/users/11871449/items/PDPW9VT7"],"itemData":{"id":200,"type":"book","abstract":"Clinical research nursing focuses on the care of research participants and the protocols of clinical research and trials. The clinical researcher nurse (CRN) balances the needs of the participant and the requirements of research across settings.","ISBN":"978-1-55810-676-5","language":"English","title":"Clinical Research Nursing: Scope and Standards of Practice","author":[{"family":"American Nurses Association","given":""},{"family":"International Association of Clinical Research Nurses","given":""}],"issued":{"date-parts":[["2016",10]]}}}],"schema":"https://github.com/citation-style-language/schema/raw/master/csl-citation.json"} </w:instrText>
      </w:r>
      <w:r w:rsidRPr="001E61AD">
        <w:rPr>
          <w:rFonts w:ascii="Palatino Linotype" w:hAnsi="Palatino Linotype" w:cs="Arial"/>
          <w:sz w:val="22"/>
          <w:szCs w:val="22"/>
          <w:lang w:val="en-US"/>
        </w:rPr>
        <w:fldChar w:fldCharType="separate"/>
      </w:r>
      <w:r w:rsidRPr="001E61AD">
        <w:rPr>
          <w:rFonts w:ascii="Palatino Linotype" w:hAnsi="Palatino Linotype" w:cs="Arial"/>
          <w:kern w:val="0"/>
          <w:sz w:val="22"/>
          <w:szCs w:val="22"/>
          <w:lang w:val="en-US"/>
        </w:rPr>
        <w:t>(American Nurses Association &amp; International Association of Clinical Research Nurses, 2016)</w:t>
      </w:r>
      <w:r w:rsidRPr="001E61AD">
        <w:rPr>
          <w:rFonts w:ascii="Palatino Linotype" w:hAnsi="Palatino Linotype" w:cs="Arial"/>
          <w:sz w:val="22"/>
          <w:szCs w:val="22"/>
          <w:lang w:val="en-US"/>
        </w:rPr>
        <w:fldChar w:fldCharType="end"/>
      </w:r>
      <w:r w:rsidRPr="001E61AD">
        <w:rPr>
          <w:rFonts w:ascii="Palatino Linotype" w:hAnsi="Palatino Linotype" w:cs="Arial"/>
          <w:sz w:val="22"/>
          <w:szCs w:val="22"/>
          <w:lang w:val="en-US"/>
        </w:rPr>
        <w:t xml:space="preserve"> signifies the increased impact of oncology CRNs in multicenter international trials</w:t>
      </w:r>
      <w:r>
        <w:rPr>
          <w:rFonts w:ascii="Palatino Linotype" w:hAnsi="Palatino Linotype" w:cs="Arial"/>
          <w:sz w:val="22"/>
          <w:szCs w:val="22"/>
          <w:lang w:val="en-US"/>
        </w:rPr>
        <w:t xml:space="preserve"> </w:t>
      </w:r>
      <w:r w:rsidRPr="001E61AD">
        <w:rPr>
          <w:rFonts w:ascii="Palatino Linotype" w:hAnsi="Palatino Linotype" w:cs="Arial"/>
          <w:sz w:val="22"/>
          <w:szCs w:val="22"/>
          <w:lang w:val="en-US"/>
        </w:rPr>
        <w:fldChar w:fldCharType="begin"/>
      </w:r>
      <w:r w:rsidRPr="001E61AD">
        <w:rPr>
          <w:rFonts w:ascii="Palatino Linotype" w:hAnsi="Palatino Linotype" w:cs="Arial"/>
          <w:sz w:val="22"/>
          <w:szCs w:val="22"/>
          <w:lang w:val="en-US"/>
        </w:rPr>
        <w:instrText xml:space="preserve"> ADDIN ZOTERO_ITEM CSL_CITATION {"citationID":"tSwAyDyb","properties":{"formattedCitation":"(Hong et al., 2021)","plainCitation":"(Hong et al., 2021)","noteIndex":0},"citationItems":[{"id":201,"uris":["http://zotero.org/users/11871449/items/N2A2ITPG"],"itemData":{"id":201,"type":"article-journal","abstract":"In the 21st century, cancer is a disease that captures much of our attention for its complexity, and its physical, emotional, and financial impacts on one's life. Research attention and investment in cancer management has made it the most studied disease in clinical trials globally. Clinical trials nurses are part of the oncology research team and a fundamental factor in trial success. Their direct relationship with research subjects is the key connection in the operation of clinical trials at the front line. The influx and complexity of oncology clinical trials has transformed both oncology nursing practice in general and led to the development of the unique subspecialty of the oncology clinical trials nurse. This scoping review investigated the role and future practice of the clinical trials nurse.","container-title":"Canadian Oncology Nursing Journal = Revue Canadienne De Nursing Oncologique","DOI":"10.5737/23688076312137149","ISSN":"1181-912X","issue":"2","journalAbbreviation":"Can Oncol Nurs J","language":"eng","note":"PMID: 34036153\nPMCID: PMC8128434","page":"137-149","source":"PubMed","title":"Oncology clinical trials nursing: A scoping review","title-short":"Oncology clinical trials nursing","volume":"31","author":[{"family":"Hong","given":"Mai N."},{"family":"Hayden","given":"Alix"},{"family":"Bouchal","given":"Shelley Raffin"},{"family":"Sinclair","given":"Shane"}],"issued":{"date-parts":[["2021"]]}}}],"schema":"https://github.com/citation-style-language/schema/raw/master/csl-citation.json"} </w:instrText>
      </w:r>
      <w:r w:rsidRPr="001E61AD">
        <w:rPr>
          <w:rFonts w:ascii="Palatino Linotype" w:hAnsi="Palatino Linotype" w:cs="Arial"/>
          <w:sz w:val="22"/>
          <w:szCs w:val="22"/>
          <w:lang w:val="en-US"/>
        </w:rPr>
        <w:fldChar w:fldCharType="separate"/>
      </w:r>
      <w:r w:rsidRPr="001E61AD">
        <w:rPr>
          <w:rFonts w:ascii="Palatino Linotype" w:hAnsi="Palatino Linotype" w:cs="Arial"/>
          <w:kern w:val="0"/>
          <w:sz w:val="22"/>
          <w:szCs w:val="22"/>
          <w:lang w:val="en-US"/>
        </w:rPr>
        <w:t>(Hong et al., 2021)</w:t>
      </w:r>
      <w:r w:rsidRPr="001E61AD">
        <w:rPr>
          <w:rFonts w:ascii="Palatino Linotype" w:hAnsi="Palatino Linotype" w:cs="Arial"/>
          <w:sz w:val="22"/>
          <w:szCs w:val="22"/>
          <w:lang w:val="en-US"/>
        </w:rPr>
        <w:fldChar w:fldCharType="end"/>
      </w:r>
      <w:r w:rsidRPr="001E61AD">
        <w:rPr>
          <w:rFonts w:ascii="Palatino Linotype" w:hAnsi="Palatino Linotype" w:cs="Arial"/>
          <w:sz w:val="22"/>
          <w:szCs w:val="22"/>
          <w:lang w:val="en-US"/>
        </w:rPr>
        <w:t>.</w:t>
      </w:r>
      <w:r>
        <w:rPr>
          <w:rFonts w:ascii="Palatino Linotype" w:hAnsi="Palatino Linotype" w:cs="Arial"/>
          <w:sz w:val="22"/>
          <w:szCs w:val="22"/>
          <w:lang w:val="en-US"/>
        </w:rPr>
        <w:t xml:space="preserve"> </w:t>
      </w:r>
      <w:r w:rsidRPr="001E61AD">
        <w:rPr>
          <w:rFonts w:ascii="Palatino Linotype" w:hAnsi="Palatino Linotype"/>
          <w:color w:val="191919"/>
          <w:sz w:val="22"/>
          <w:szCs w:val="22"/>
          <w:lang w:val="en-US"/>
        </w:rPr>
        <w:t xml:space="preserve">However, the characteristics of CRNs is still unclear. The National Institutes of Health Clinical Center (NIHCC) has outlined the nursing role in clinical trials as having two main responsibilities: providing nursing services for the trials and overseeing and carrying out the trials on behalf of the primary investigator </w:t>
      </w:r>
      <w:r w:rsidRPr="001E61AD">
        <w:rPr>
          <w:rFonts w:ascii="Palatino Linotype" w:hAnsi="Palatino Linotype"/>
          <w:color w:val="191919"/>
          <w:sz w:val="22"/>
          <w:szCs w:val="22"/>
          <w:lang w:val="en-US"/>
        </w:rPr>
        <w:fldChar w:fldCharType="begin"/>
      </w:r>
      <w:r w:rsidRPr="001E61AD">
        <w:rPr>
          <w:rFonts w:ascii="Palatino Linotype" w:hAnsi="Palatino Linotype"/>
          <w:color w:val="191919"/>
          <w:sz w:val="22"/>
          <w:szCs w:val="22"/>
          <w:lang w:val="en-US"/>
        </w:rPr>
        <w:instrText xml:space="preserve"> ADDIN ZOTERO_ITEM CSL_CITATION {"citationID":"ZrXqKPP8","properties":{"formattedCitation":"(Kunhunny &amp; Salmon, 2017)","plainCitation":"(Kunhunny &amp; Salmon, 2017)","noteIndex":0},"citationItems":[{"id":1082,"uris":["http://zotero.org/users/11871449/items/82XZSLHK"],"itemData":{"id":1082,"type":"article-journal","abstract":"Aims and objectives To examine the perspectives of CRNs in the UK on their professional role identity, in order to inform the professional practice of Clinical Research Nursing. Background Clinical research nurses (CRN) make a significant contribution to healthcare research within the UK and internationally. However, lack of clarity about their role, and scope of practice renders their contribution within the profession and in the minds of the wider public invisible. This has implications in terms of promoting the role nurses play not only in terms of recruitment, retention, and care of research participants but also as research leaders of the future. Design Exploratory qualitative design using thematic analysis conducted within a realist paradigm. Results Participants viewed the positive aspects of their identity ‘as agents of change’ who were fundamental to the clinical research process. Resourcefulness and the ability to guide members of the research team were valued as key to job satisfaction. Successful navigation through the complexity of advice, support, management and leadership tasks related to their role in caring for research patients were role affirming and generated a sense of pride. However, lack of recognition, clarity of the role and career development opportunities within an identified structure undermined the CRN identity and optimism about progression in the future. Participants reported feeling invisible to colleagues within the clinical community, isolated and excluded from wider nursing groups. Conclusions The study describes UK CRN practice, highlighting the positive benefits and challenges associated with the role, including the need to support professional and career development to maximise their research contribution. Relevance to clinical practice This study provides nurses, health care and research organisations and academic nursing educators with a broadened understanding of the professional role, identity and context of clinical research nursing practice in the United Kingdom, with recommendations to improve its professional efficiency and recognition.","container-title":"Journal of Clinical Nursing","DOI":"10.1111/jocn.14055","ISSN":"1365-2702","issue":"23-24","language":"en","license":"© 2017 John Wiley &amp; Sons Ltd","note":"_eprint: https://onlinelibrary.wiley.com/doi/pdf/10.1111/jocn.14055","page":"5121-5132","source":"Wiley Online Library","title":"The evolving professional identity of the clinical research nurse: A qualitative exploration","title-short":"The evolving professional identity of the clinical research nurse","volume":"26","author":[{"family":"Kunhunny","given":"Swapna"},{"family":"Salmon","given":"Debra"}],"issued":{"date-parts":[["2017"]]}}}],"schema":"https://github.com/citation-style-language/schema/raw/master/csl-citation.json"} </w:instrText>
      </w:r>
      <w:r w:rsidRPr="001E61AD">
        <w:rPr>
          <w:rFonts w:ascii="Palatino Linotype" w:hAnsi="Palatino Linotype"/>
          <w:color w:val="191919"/>
          <w:sz w:val="22"/>
          <w:szCs w:val="22"/>
          <w:lang w:val="en-US"/>
        </w:rPr>
        <w:fldChar w:fldCharType="separate"/>
      </w:r>
      <w:r w:rsidRPr="001E61AD">
        <w:rPr>
          <w:rFonts w:ascii="Palatino Linotype" w:hAnsi="Palatino Linotype"/>
          <w:noProof/>
          <w:color w:val="191919"/>
          <w:sz w:val="22"/>
          <w:szCs w:val="22"/>
          <w:lang w:val="en-US"/>
        </w:rPr>
        <w:t>(Kunhunny &amp; Salmon, 2017)</w:t>
      </w:r>
      <w:r w:rsidRPr="001E61AD">
        <w:rPr>
          <w:rFonts w:ascii="Palatino Linotype" w:hAnsi="Palatino Linotype"/>
          <w:color w:val="191919"/>
          <w:sz w:val="22"/>
          <w:szCs w:val="22"/>
          <w:lang w:val="en-US"/>
        </w:rPr>
        <w:fldChar w:fldCharType="end"/>
      </w:r>
      <w:r w:rsidRPr="001E61AD">
        <w:rPr>
          <w:rFonts w:ascii="Palatino Linotype" w:hAnsi="Palatino Linotype"/>
          <w:color w:val="191919"/>
          <w:sz w:val="22"/>
          <w:szCs w:val="22"/>
          <w:lang w:val="en-US"/>
        </w:rPr>
        <w:t xml:space="preserve">. Conversely, the UK Clinical Research Collaboration (UKCRC) defined CRNs as nurses whose main focus is conducting research in a clinical environment </w:t>
      </w:r>
      <w:r w:rsidRPr="001E61AD">
        <w:rPr>
          <w:rFonts w:ascii="Palatino Linotype" w:hAnsi="Palatino Linotype"/>
          <w:color w:val="191919"/>
          <w:sz w:val="22"/>
          <w:szCs w:val="22"/>
          <w:lang w:val="en-US"/>
        </w:rPr>
        <w:fldChar w:fldCharType="begin"/>
      </w:r>
      <w:r w:rsidRPr="001E61AD">
        <w:rPr>
          <w:rFonts w:ascii="Palatino Linotype" w:hAnsi="Palatino Linotype"/>
          <w:color w:val="191919"/>
          <w:sz w:val="22"/>
          <w:szCs w:val="22"/>
          <w:lang w:val="en-US"/>
        </w:rPr>
        <w:instrText xml:space="preserve"> ADDIN ZOTERO_ITEM CSL_CITATION {"citationID":"ZWFErDMb","properties":{"formattedCitation":"(UKCRC, 2006)","plainCitation":"(UKCRC, 2006)","noteIndex":0},"citationItems":[{"id":1086,"uris":["http://zotero.org/users/11871449/items/WF4AQDBU"],"itemData":{"id":1086,"type":"document","title":"Developing the best research professionals Qualified graduate nurses: recommendations for preparing and supporting clinical academic nurses of the future. Report of the UKCRC sub Committee for Nurses in Clinical Research (Workforce).","author":[{"family":"UKCRC","given":""}],"issued":{"date-parts":[["2006"]]}}}],"schema":"https://github.com/citation-style-language/schema/raw/master/csl-citation.json"} </w:instrText>
      </w:r>
      <w:r w:rsidRPr="001E61AD">
        <w:rPr>
          <w:rFonts w:ascii="Palatino Linotype" w:hAnsi="Palatino Linotype"/>
          <w:color w:val="191919"/>
          <w:sz w:val="22"/>
          <w:szCs w:val="22"/>
          <w:lang w:val="en-US"/>
        </w:rPr>
        <w:fldChar w:fldCharType="separate"/>
      </w:r>
      <w:r w:rsidRPr="001E61AD">
        <w:rPr>
          <w:rFonts w:ascii="Palatino Linotype" w:hAnsi="Palatino Linotype"/>
          <w:noProof/>
          <w:color w:val="191919"/>
          <w:sz w:val="22"/>
          <w:szCs w:val="22"/>
          <w:lang w:val="en-US"/>
        </w:rPr>
        <w:t>(UKCRC, 2006)</w:t>
      </w:r>
      <w:r w:rsidRPr="001E61AD">
        <w:rPr>
          <w:rFonts w:ascii="Palatino Linotype" w:hAnsi="Palatino Linotype"/>
          <w:color w:val="191919"/>
          <w:sz w:val="22"/>
          <w:szCs w:val="22"/>
          <w:lang w:val="en-US"/>
        </w:rPr>
        <w:fldChar w:fldCharType="end"/>
      </w:r>
      <w:r w:rsidRPr="001E61AD">
        <w:rPr>
          <w:rFonts w:ascii="Palatino Linotype" w:hAnsi="Palatino Linotype"/>
          <w:color w:val="191919"/>
          <w:sz w:val="22"/>
          <w:szCs w:val="22"/>
          <w:lang w:val="en-US"/>
        </w:rPr>
        <w:t xml:space="preserve">. Due to the absence of clear and consistent characteristics of CRNs, the struggle in identifying their roles may result in a lack of self-confidence and feelings of isolation among CRNs </w:t>
      </w:r>
      <w:r w:rsidRPr="001E61AD">
        <w:rPr>
          <w:rFonts w:ascii="Palatino Linotype" w:hAnsi="Palatino Linotype"/>
          <w:color w:val="191919"/>
          <w:sz w:val="22"/>
          <w:szCs w:val="22"/>
          <w:lang w:val="en-US"/>
        </w:rPr>
        <w:fldChar w:fldCharType="begin"/>
      </w:r>
      <w:r w:rsidRPr="001E61AD">
        <w:rPr>
          <w:rFonts w:ascii="Palatino Linotype" w:hAnsi="Palatino Linotype"/>
          <w:color w:val="191919"/>
          <w:sz w:val="22"/>
          <w:szCs w:val="22"/>
          <w:lang w:val="en-US"/>
        </w:rPr>
        <w:instrText xml:space="preserve"> ADDIN ZOTERO_ITEM CSL_CITATION {"citationID":"A2vuDAGL","properties":{"formattedCitation":"(Faulkner-Gurstein et al., 2019)","plainCitation":"(Faulkner-Gurstein et al., 2019)","noteIndex":0},"citationItems":[{"id":1087,"uris":["http://zotero.org/users/11871449/items/K375J9VY"],"itemData":{"id":1087,"type":"article-journal","abstract":"Clinical research is increasing across the United Kingdom. Within the context of a shortage of nurses, trusts have struggled to maintain research capacity. In order to meet staffing demands, trusts have increasingly turned to Clinical Research Practitioners (CRPs) to assist in the delivery of clinical research. Initially an ad hoc workforce, the CRP role is being formalised and professionalised. This study is a close examination of the clinical research delivery workforce at one research-intensive acute trust in the United Kingdom, with a focus on the emerging CRP staff group.","container-title":"Health Research Policy and Systems","DOI":"10.1186/s12961-019-0462-x","ISSN":"1478-4505","issue":"1","journalAbbreviation":"Health Research Policy and Systems","page":"59","source":"BioMed Central","title":"“Like a nurse but not a nurse”: Clinical Research Practitioners and the evolution of the clinical research delivery workforce in the NHS","title-short":"“Like a nurse but not a nurse”","volume":"17","author":[{"family":"Faulkner-Gurstein","given":"Rachel"},{"family":"Jones","given":"Helen C."},{"family":"McKevitt","given":"Christopher"}],"issued":{"date-parts":[["2019",6,11]]}}}],"schema":"https://github.com/citation-style-language/schema/raw/master/csl-citation.json"} </w:instrText>
      </w:r>
      <w:r w:rsidRPr="001E61AD">
        <w:rPr>
          <w:rFonts w:ascii="Palatino Linotype" w:hAnsi="Palatino Linotype"/>
          <w:color w:val="191919"/>
          <w:sz w:val="22"/>
          <w:szCs w:val="22"/>
          <w:lang w:val="en-US"/>
        </w:rPr>
        <w:fldChar w:fldCharType="separate"/>
      </w:r>
      <w:r w:rsidRPr="001E61AD">
        <w:rPr>
          <w:rFonts w:ascii="Palatino Linotype" w:hAnsi="Palatino Linotype"/>
          <w:noProof/>
          <w:color w:val="191919"/>
          <w:sz w:val="22"/>
          <w:szCs w:val="22"/>
          <w:lang w:val="en-US"/>
        </w:rPr>
        <w:t>(Faulkner-Gurstein et al., 2019)</w:t>
      </w:r>
      <w:r w:rsidRPr="001E61AD">
        <w:rPr>
          <w:rFonts w:ascii="Palatino Linotype" w:hAnsi="Palatino Linotype"/>
          <w:color w:val="191919"/>
          <w:sz w:val="22"/>
          <w:szCs w:val="22"/>
          <w:lang w:val="en-US"/>
        </w:rPr>
        <w:fldChar w:fldCharType="end"/>
      </w:r>
      <w:r>
        <w:rPr>
          <w:rFonts w:ascii="Palatino Linotype" w:hAnsi="Palatino Linotype"/>
          <w:color w:val="191919"/>
          <w:sz w:val="22"/>
          <w:szCs w:val="22"/>
          <w:lang w:val="en-US"/>
        </w:rPr>
        <w:t>.</w:t>
      </w:r>
      <w:r w:rsidRPr="001E61AD">
        <w:rPr>
          <w:rFonts w:ascii="Palatino Linotype" w:hAnsi="Palatino Linotype"/>
          <w:color w:val="191919"/>
          <w:sz w:val="22"/>
          <w:szCs w:val="22"/>
          <w:lang w:val="en-US"/>
        </w:rPr>
        <w:t xml:space="preserve"> This situation is not beneficial for the growth of CRNs. This study seeks to undertake a scoping review to carefully analyze the </w:t>
      </w:r>
      <w:r>
        <w:rPr>
          <w:rFonts w:ascii="Palatino Linotype" w:hAnsi="Palatino Linotype"/>
          <w:color w:val="191919"/>
          <w:sz w:val="22"/>
          <w:szCs w:val="22"/>
          <w:lang w:val="en-US"/>
        </w:rPr>
        <w:t xml:space="preserve">role </w:t>
      </w:r>
      <w:r w:rsidRPr="001E61AD">
        <w:rPr>
          <w:rFonts w:ascii="Palatino Linotype" w:hAnsi="Palatino Linotype"/>
          <w:color w:val="191919"/>
          <w:sz w:val="22"/>
          <w:szCs w:val="22"/>
          <w:lang w:val="en-US"/>
        </w:rPr>
        <w:t xml:space="preserve">of CRNs </w:t>
      </w:r>
      <w:proofErr w:type="gramStart"/>
      <w:r w:rsidRPr="001E61AD">
        <w:rPr>
          <w:rFonts w:ascii="Palatino Linotype" w:hAnsi="Palatino Linotype"/>
          <w:color w:val="191919"/>
          <w:sz w:val="22"/>
          <w:szCs w:val="22"/>
          <w:lang w:val="en-US"/>
        </w:rPr>
        <w:t>in order to</w:t>
      </w:r>
      <w:proofErr w:type="gramEnd"/>
      <w:r w:rsidRPr="001E61AD">
        <w:rPr>
          <w:rFonts w:ascii="Palatino Linotype" w:hAnsi="Palatino Linotype"/>
          <w:color w:val="191919"/>
          <w:sz w:val="22"/>
          <w:szCs w:val="22"/>
          <w:lang w:val="en-US"/>
        </w:rPr>
        <w:t xml:space="preserve"> summarize the existing conceptual distinctions.</w:t>
      </w:r>
    </w:p>
    <w:p w14:paraId="2EE28FCA" w14:textId="48CF0737" w:rsidR="00AB42E3" w:rsidRPr="00A133F6" w:rsidRDefault="00AB42E3">
      <w:pPr>
        <w:rPr>
          <w:rFonts w:ascii="Palatino Linotype" w:eastAsia="Times New Roman" w:hAnsi="Palatino Linotype" w:cs="Arial"/>
          <w:b/>
          <w:bCs/>
          <w:color w:val="000000" w:themeColor="text1"/>
          <w:kern w:val="0"/>
          <w:sz w:val="22"/>
          <w:szCs w:val="22"/>
          <w:lang w:val="en-US" w:eastAsia="it-IT"/>
          <w14:ligatures w14:val="none"/>
        </w:rPr>
      </w:pPr>
      <w:r w:rsidRPr="00A133F6">
        <w:rPr>
          <w:rFonts w:ascii="Palatino Linotype" w:eastAsia="Times New Roman" w:hAnsi="Palatino Linotype" w:cs="Arial"/>
          <w:b/>
          <w:bCs/>
          <w:color w:val="000000" w:themeColor="text1"/>
          <w:kern w:val="0"/>
          <w:sz w:val="22"/>
          <w:szCs w:val="22"/>
          <w:lang w:val="en-US" w:eastAsia="it-IT"/>
          <w14:ligatures w14:val="none"/>
        </w:rPr>
        <w:br w:type="page"/>
      </w:r>
    </w:p>
    <w:p w14:paraId="3BA84E36" w14:textId="77777777" w:rsidR="00A133F6" w:rsidRPr="007D24FB" w:rsidRDefault="00A133F6" w:rsidP="007D24FB">
      <w:pPr>
        <w:spacing w:line="276" w:lineRule="auto"/>
        <w:jc w:val="both"/>
        <w:rPr>
          <w:rFonts w:ascii="Cambria" w:eastAsia="Times New Roman" w:hAnsi="Cambria" w:cs="Times New Roman"/>
          <w:b/>
          <w:bCs/>
          <w:color w:val="000000"/>
          <w:kern w:val="0"/>
          <w:sz w:val="22"/>
          <w:szCs w:val="22"/>
          <w:lang w:val="en-US" w:eastAsia="it-IT"/>
          <w14:ligatures w14:val="none"/>
        </w:rPr>
      </w:pPr>
      <w:r w:rsidRPr="007D24FB">
        <w:rPr>
          <w:rFonts w:ascii="Cambria" w:eastAsia="Times New Roman" w:hAnsi="Cambria" w:cs="Times New Roman"/>
          <w:b/>
          <w:bCs/>
          <w:color w:val="000000"/>
          <w:kern w:val="0"/>
          <w:sz w:val="22"/>
          <w:szCs w:val="22"/>
          <w:lang w:val="en-US" w:eastAsia="it-IT"/>
          <w14:ligatures w14:val="none"/>
        </w:rPr>
        <w:lastRenderedPageBreak/>
        <w:t xml:space="preserve">MATERIALS AND METHODS </w:t>
      </w:r>
    </w:p>
    <w:p w14:paraId="70B78128" w14:textId="77777777" w:rsidR="007D24FB" w:rsidRPr="007D24FB" w:rsidRDefault="007D24FB" w:rsidP="007D24FB">
      <w:pPr>
        <w:spacing w:line="276" w:lineRule="auto"/>
        <w:jc w:val="both"/>
        <w:rPr>
          <w:rFonts w:ascii="Cambria" w:hAnsi="Cambria"/>
          <w:color w:val="000000"/>
          <w:sz w:val="22"/>
          <w:szCs w:val="22"/>
        </w:rPr>
      </w:pPr>
      <w:proofErr w:type="spellStart"/>
      <w:r w:rsidRPr="007D24FB">
        <w:rPr>
          <w:rStyle w:val="Enfasigrassetto"/>
          <w:rFonts w:ascii="Cambria" w:hAnsi="Cambria"/>
          <w:color w:val="000000"/>
          <w:sz w:val="22"/>
          <w:szCs w:val="22"/>
        </w:rPr>
        <w:t>Methodology</w:t>
      </w:r>
      <w:proofErr w:type="spellEnd"/>
      <w:r w:rsidRPr="007D24FB">
        <w:rPr>
          <w:rFonts w:ascii="Cambria" w:hAnsi="Cambria"/>
          <w:color w:val="000000"/>
          <w:sz w:val="22"/>
          <w:szCs w:val="22"/>
        </w:rPr>
        <w:br/>
      </w:r>
    </w:p>
    <w:p w14:paraId="6B7838CB" w14:textId="51B2F86A" w:rsidR="001B6219" w:rsidRPr="007D24FB" w:rsidRDefault="007D24FB" w:rsidP="007D24FB">
      <w:pPr>
        <w:pStyle w:val="NormaleWeb"/>
        <w:spacing w:line="276" w:lineRule="auto"/>
        <w:jc w:val="both"/>
        <w:rPr>
          <w:rFonts w:ascii="Cambria" w:hAnsi="Cambria"/>
        </w:rPr>
      </w:pPr>
      <w:proofErr w:type="spellStart"/>
      <w:r w:rsidRPr="007D24FB">
        <w:rPr>
          <w:rFonts w:ascii="Cambria" w:hAnsi="Cambria"/>
          <w:color w:val="000000"/>
          <w:sz w:val="22"/>
          <w:szCs w:val="22"/>
        </w:rPr>
        <w:t>This</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scoping</w:t>
      </w:r>
      <w:proofErr w:type="spellEnd"/>
      <w:r w:rsidRPr="007D24FB">
        <w:rPr>
          <w:rFonts w:ascii="Cambria" w:hAnsi="Cambria"/>
          <w:color w:val="000000"/>
          <w:sz w:val="22"/>
          <w:szCs w:val="22"/>
        </w:rPr>
        <w:t xml:space="preserve"> review </w:t>
      </w:r>
      <w:proofErr w:type="spellStart"/>
      <w:r w:rsidRPr="007D24FB">
        <w:rPr>
          <w:rFonts w:ascii="Cambria" w:hAnsi="Cambria"/>
          <w:color w:val="000000"/>
          <w:sz w:val="22"/>
          <w:szCs w:val="22"/>
        </w:rPr>
        <w:t>will</w:t>
      </w:r>
      <w:proofErr w:type="spellEnd"/>
      <w:r w:rsidRPr="007D24FB">
        <w:rPr>
          <w:rFonts w:ascii="Cambria" w:hAnsi="Cambria"/>
          <w:color w:val="000000"/>
          <w:sz w:val="22"/>
          <w:szCs w:val="22"/>
        </w:rPr>
        <w:t xml:space="preserve"> follow the Joanna Briggs Institute </w:t>
      </w:r>
      <w:proofErr w:type="spellStart"/>
      <w:r w:rsidRPr="007D24FB">
        <w:rPr>
          <w:rFonts w:ascii="Cambria" w:hAnsi="Cambria"/>
          <w:color w:val="000000"/>
          <w:sz w:val="22"/>
          <w:szCs w:val="22"/>
        </w:rPr>
        <w:t>guidelines</w:t>
      </w:r>
      <w:proofErr w:type="spellEnd"/>
      <w:r w:rsidRPr="007D24FB">
        <w:rPr>
          <w:rFonts w:ascii="Cambria" w:hAnsi="Cambria"/>
          <w:color w:val="000000"/>
          <w:sz w:val="22"/>
          <w:szCs w:val="22"/>
        </w:rPr>
        <w:t xml:space="preserve"> and use the </w:t>
      </w:r>
      <w:proofErr w:type="spellStart"/>
      <w:r w:rsidRPr="007D24FB">
        <w:rPr>
          <w:rFonts w:ascii="Cambria" w:hAnsi="Cambria"/>
          <w:color w:val="000000"/>
          <w:sz w:val="22"/>
          <w:szCs w:val="22"/>
        </w:rPr>
        <w:t>Preferred</w:t>
      </w:r>
      <w:proofErr w:type="spellEnd"/>
      <w:r w:rsidRPr="007D24FB">
        <w:rPr>
          <w:rFonts w:ascii="Cambria" w:hAnsi="Cambria"/>
          <w:color w:val="000000"/>
          <w:sz w:val="22"/>
          <w:szCs w:val="22"/>
        </w:rPr>
        <w:t xml:space="preserve"> Reporting Items for </w:t>
      </w:r>
      <w:proofErr w:type="spellStart"/>
      <w:r w:rsidRPr="007D24FB">
        <w:rPr>
          <w:rFonts w:ascii="Cambria" w:hAnsi="Cambria"/>
          <w:color w:val="000000"/>
          <w:sz w:val="22"/>
          <w:szCs w:val="22"/>
        </w:rPr>
        <w:t>Systematic</w:t>
      </w:r>
      <w:proofErr w:type="spellEnd"/>
      <w:r w:rsidRPr="007D24FB">
        <w:rPr>
          <w:rFonts w:ascii="Cambria" w:hAnsi="Cambria"/>
          <w:color w:val="000000"/>
          <w:sz w:val="22"/>
          <w:szCs w:val="22"/>
        </w:rPr>
        <w:t xml:space="preserve"> Reviews and Meta-</w:t>
      </w:r>
      <w:proofErr w:type="spellStart"/>
      <w:r w:rsidRPr="007D24FB">
        <w:rPr>
          <w:rFonts w:ascii="Cambria" w:hAnsi="Cambria"/>
          <w:color w:val="000000"/>
          <w:sz w:val="22"/>
          <w:szCs w:val="22"/>
        </w:rPr>
        <w:t>Analyses</w:t>
      </w:r>
      <w:proofErr w:type="spellEnd"/>
      <w:r w:rsidRPr="007D24FB">
        <w:rPr>
          <w:rFonts w:ascii="Cambria" w:hAnsi="Cambria"/>
          <w:color w:val="000000"/>
          <w:sz w:val="22"/>
          <w:szCs w:val="22"/>
        </w:rPr>
        <w:t xml:space="preserve"> extension for </w:t>
      </w:r>
      <w:proofErr w:type="spellStart"/>
      <w:r w:rsidRPr="007D24FB">
        <w:rPr>
          <w:rFonts w:ascii="Cambria" w:hAnsi="Cambria"/>
          <w:color w:val="000000"/>
          <w:sz w:val="22"/>
          <w:szCs w:val="22"/>
        </w:rPr>
        <w:t>Scoping</w:t>
      </w:r>
      <w:proofErr w:type="spellEnd"/>
      <w:r w:rsidRPr="007D24FB">
        <w:rPr>
          <w:rFonts w:ascii="Cambria" w:hAnsi="Cambria"/>
          <w:color w:val="000000"/>
          <w:sz w:val="22"/>
          <w:szCs w:val="22"/>
        </w:rPr>
        <w:t xml:space="preserve"> Reviews (PRISMA-</w:t>
      </w:r>
      <w:proofErr w:type="spellStart"/>
      <w:r w:rsidRPr="007D24FB">
        <w:rPr>
          <w:rFonts w:ascii="Cambria" w:hAnsi="Cambria"/>
          <w:color w:val="000000"/>
          <w:sz w:val="22"/>
          <w:szCs w:val="22"/>
        </w:rPr>
        <w:t>ScR</w:t>
      </w:r>
      <w:proofErr w:type="spellEnd"/>
      <w:r w:rsidRPr="007D24FB">
        <w:rPr>
          <w:rFonts w:ascii="Cambria" w:hAnsi="Cambria"/>
          <w:color w:val="000000"/>
          <w:sz w:val="22"/>
          <w:szCs w:val="22"/>
        </w:rPr>
        <w:t xml:space="preserve">) 2020 framework to guide the </w:t>
      </w:r>
      <w:proofErr w:type="spellStart"/>
      <w:r w:rsidRPr="007D24FB">
        <w:rPr>
          <w:rFonts w:ascii="Cambria" w:hAnsi="Cambria"/>
          <w:color w:val="000000"/>
          <w:sz w:val="22"/>
          <w:szCs w:val="22"/>
        </w:rPr>
        <w:t>selection</w:t>
      </w:r>
      <w:proofErr w:type="spellEnd"/>
      <w:r w:rsidRPr="007D24FB">
        <w:rPr>
          <w:rFonts w:ascii="Cambria" w:hAnsi="Cambria"/>
          <w:color w:val="000000"/>
          <w:sz w:val="22"/>
          <w:szCs w:val="22"/>
        </w:rPr>
        <w:t xml:space="preserve"> and review </w:t>
      </w:r>
      <w:proofErr w:type="spellStart"/>
      <w:r w:rsidRPr="007D24FB">
        <w:rPr>
          <w:rFonts w:ascii="Cambria" w:hAnsi="Cambria"/>
          <w:color w:val="000000"/>
          <w:sz w:val="22"/>
          <w:szCs w:val="22"/>
        </w:rPr>
        <w:t>process</w:t>
      </w:r>
      <w:proofErr w:type="spellEnd"/>
      <w:r w:rsidRPr="007D24FB">
        <w:rPr>
          <w:rFonts w:ascii="Cambria" w:hAnsi="Cambria"/>
          <w:color w:val="000000"/>
          <w:sz w:val="22"/>
          <w:szCs w:val="22"/>
        </w:rPr>
        <w:t xml:space="preserve"> (Page et al., 2021; Peters et al., 2020). The </w:t>
      </w:r>
      <w:proofErr w:type="spellStart"/>
      <w:r w:rsidRPr="007D24FB">
        <w:rPr>
          <w:rFonts w:ascii="Cambria" w:hAnsi="Cambria"/>
          <w:color w:val="000000"/>
          <w:sz w:val="22"/>
          <w:szCs w:val="22"/>
        </w:rPr>
        <w:t>primary</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research</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question</w:t>
      </w:r>
      <w:proofErr w:type="spellEnd"/>
      <w:r w:rsidRPr="007D24FB">
        <w:rPr>
          <w:rFonts w:ascii="Cambria" w:hAnsi="Cambria"/>
          <w:color w:val="000000"/>
          <w:sz w:val="22"/>
          <w:szCs w:val="22"/>
        </w:rPr>
        <w:t xml:space="preserve"> for </w:t>
      </w:r>
      <w:proofErr w:type="spellStart"/>
      <w:r w:rsidRPr="007D24FB">
        <w:rPr>
          <w:rFonts w:ascii="Cambria" w:hAnsi="Cambria"/>
          <w:color w:val="000000"/>
          <w:sz w:val="22"/>
          <w:szCs w:val="22"/>
        </w:rPr>
        <w:t>this</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scoping</w:t>
      </w:r>
      <w:proofErr w:type="spellEnd"/>
      <w:r w:rsidRPr="007D24FB">
        <w:rPr>
          <w:rFonts w:ascii="Cambria" w:hAnsi="Cambria"/>
          <w:color w:val="000000"/>
          <w:sz w:val="22"/>
          <w:szCs w:val="22"/>
        </w:rPr>
        <w:t xml:space="preserve"> review </w:t>
      </w:r>
      <w:proofErr w:type="spellStart"/>
      <w:r w:rsidRPr="007D24FB">
        <w:rPr>
          <w:rFonts w:ascii="Cambria" w:hAnsi="Cambria"/>
          <w:color w:val="000000"/>
          <w:sz w:val="22"/>
          <w:szCs w:val="22"/>
        </w:rPr>
        <w:t>is</w:t>
      </w:r>
      <w:proofErr w:type="spellEnd"/>
      <w:r w:rsidRPr="007D24FB">
        <w:rPr>
          <w:rFonts w:ascii="Cambria" w:hAnsi="Cambria"/>
          <w:color w:val="000000"/>
          <w:sz w:val="22"/>
          <w:szCs w:val="22"/>
        </w:rPr>
        <w:t>: “</w:t>
      </w:r>
      <w:proofErr w:type="spellStart"/>
      <w:r w:rsidRPr="007D24FB">
        <w:rPr>
          <w:rFonts w:ascii="Cambria" w:hAnsi="Cambria"/>
          <w:color w:val="000000"/>
          <w:sz w:val="22"/>
          <w:szCs w:val="22"/>
        </w:rPr>
        <w:t>What</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is</w:t>
      </w:r>
      <w:proofErr w:type="spellEnd"/>
      <w:r w:rsidRPr="007D24FB">
        <w:rPr>
          <w:rFonts w:ascii="Cambria" w:hAnsi="Cambria"/>
          <w:color w:val="000000"/>
          <w:sz w:val="22"/>
          <w:szCs w:val="22"/>
        </w:rPr>
        <w:t xml:space="preserve"> the </w:t>
      </w:r>
      <w:proofErr w:type="spellStart"/>
      <w:r w:rsidRPr="007D24FB">
        <w:rPr>
          <w:rFonts w:ascii="Cambria" w:hAnsi="Cambria"/>
          <w:color w:val="000000"/>
          <w:sz w:val="22"/>
          <w:szCs w:val="22"/>
        </w:rPr>
        <w:t>current</w:t>
      </w:r>
      <w:proofErr w:type="spellEnd"/>
      <w:r w:rsidRPr="007D24FB">
        <w:rPr>
          <w:rFonts w:ascii="Cambria" w:hAnsi="Cambria"/>
          <w:color w:val="000000"/>
          <w:sz w:val="22"/>
          <w:szCs w:val="22"/>
        </w:rPr>
        <w:t xml:space="preserve"> state of literature on the </w:t>
      </w:r>
      <w:proofErr w:type="spellStart"/>
      <w:r w:rsidRPr="007D24FB">
        <w:rPr>
          <w:rFonts w:ascii="Cambria" w:hAnsi="Cambria"/>
          <w:color w:val="000000"/>
          <w:sz w:val="22"/>
          <w:szCs w:val="22"/>
        </w:rPr>
        <w:t>role</w:t>
      </w:r>
      <w:proofErr w:type="spellEnd"/>
      <w:r w:rsidRPr="007D24FB">
        <w:rPr>
          <w:rFonts w:ascii="Cambria" w:hAnsi="Cambria"/>
          <w:color w:val="000000"/>
          <w:sz w:val="22"/>
          <w:szCs w:val="22"/>
        </w:rPr>
        <w:t xml:space="preserve"> of Clinical </w:t>
      </w:r>
      <w:proofErr w:type="spellStart"/>
      <w:r w:rsidRPr="007D24FB">
        <w:rPr>
          <w:rFonts w:ascii="Cambria" w:hAnsi="Cambria"/>
          <w:color w:val="000000"/>
          <w:sz w:val="22"/>
          <w:szCs w:val="22"/>
        </w:rPr>
        <w:t>Research</w:t>
      </w:r>
      <w:proofErr w:type="spellEnd"/>
      <w:r w:rsidRPr="007D24FB">
        <w:rPr>
          <w:rFonts w:ascii="Cambria" w:hAnsi="Cambria"/>
          <w:color w:val="000000"/>
          <w:sz w:val="22"/>
          <w:szCs w:val="22"/>
        </w:rPr>
        <w:t xml:space="preserve"> Nurses</w:t>
      </w:r>
      <w:r w:rsidRPr="007D24FB">
        <w:rPr>
          <w:rFonts w:ascii="Cambria" w:hAnsi="Cambria" w:cs="Calibri"/>
          <w:sz w:val="22"/>
          <w:szCs w:val="22"/>
        </w:rPr>
        <w:t xml:space="preserve">? </w:t>
      </w:r>
      <w:r w:rsidRPr="007D24FB">
        <w:rPr>
          <w:rFonts w:ascii="Cambria" w:hAnsi="Cambria"/>
          <w:color w:val="000000"/>
          <w:sz w:val="22"/>
          <w:szCs w:val="22"/>
        </w:rPr>
        <w:t xml:space="preserve">To </w:t>
      </w:r>
      <w:proofErr w:type="spellStart"/>
      <w:r w:rsidRPr="007D24FB">
        <w:rPr>
          <w:rFonts w:ascii="Cambria" w:hAnsi="Cambria"/>
          <w:color w:val="000000"/>
          <w:sz w:val="22"/>
          <w:szCs w:val="22"/>
        </w:rPr>
        <w:t>explore</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this</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broad</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question</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several</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secondary</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research</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questions</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have</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been</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developed</w:t>
      </w:r>
      <w:proofErr w:type="spellEnd"/>
      <w:r w:rsidRPr="007D24FB">
        <w:rPr>
          <w:rFonts w:ascii="Cambria" w:hAnsi="Cambria"/>
          <w:color w:val="000000"/>
          <w:sz w:val="22"/>
          <w:szCs w:val="22"/>
        </w:rPr>
        <w:t xml:space="preserve"> to </w:t>
      </w:r>
      <w:proofErr w:type="spellStart"/>
      <w:r w:rsidRPr="007D24FB">
        <w:rPr>
          <w:rFonts w:ascii="Cambria" w:hAnsi="Cambria"/>
          <w:color w:val="000000"/>
          <w:sz w:val="22"/>
          <w:szCs w:val="22"/>
        </w:rPr>
        <w:t>address</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specific</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aspects</w:t>
      </w:r>
      <w:proofErr w:type="spellEnd"/>
      <w:r w:rsidRPr="007D24FB">
        <w:rPr>
          <w:rFonts w:ascii="Cambria" w:hAnsi="Cambria"/>
          <w:color w:val="000000"/>
          <w:sz w:val="22"/>
          <w:szCs w:val="22"/>
        </w:rPr>
        <w:t xml:space="preserve"> of </w:t>
      </w:r>
      <w:proofErr w:type="spellStart"/>
      <w:r w:rsidRPr="007D24FB">
        <w:rPr>
          <w:rFonts w:ascii="Cambria" w:hAnsi="Cambria"/>
          <w:color w:val="000000"/>
          <w:sz w:val="22"/>
          <w:szCs w:val="22"/>
        </w:rPr>
        <w:t>CRNs</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competencies</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roles</w:t>
      </w:r>
      <w:proofErr w:type="spellEnd"/>
      <w:r w:rsidRPr="007D24FB">
        <w:rPr>
          <w:rFonts w:ascii="Cambria" w:hAnsi="Cambria"/>
          <w:color w:val="000000"/>
          <w:sz w:val="22"/>
          <w:szCs w:val="22"/>
        </w:rPr>
        <w:t xml:space="preserve">, and </w:t>
      </w:r>
      <w:proofErr w:type="spellStart"/>
      <w:r w:rsidRPr="007D24FB">
        <w:rPr>
          <w:rFonts w:ascii="Cambria" w:hAnsi="Cambria"/>
          <w:color w:val="000000"/>
          <w:sz w:val="22"/>
          <w:szCs w:val="22"/>
        </w:rPr>
        <w:t>barriers</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These</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secondary</w:t>
      </w:r>
      <w:proofErr w:type="spellEnd"/>
      <w:r w:rsidRPr="007D24FB">
        <w:rPr>
          <w:rFonts w:ascii="Cambria" w:hAnsi="Cambria"/>
          <w:color w:val="000000"/>
          <w:sz w:val="22"/>
          <w:szCs w:val="22"/>
        </w:rPr>
        <w:t xml:space="preserve"> </w:t>
      </w:r>
      <w:proofErr w:type="spellStart"/>
      <w:r w:rsidRPr="007D24FB">
        <w:rPr>
          <w:rFonts w:ascii="Cambria" w:hAnsi="Cambria"/>
          <w:color w:val="000000"/>
          <w:sz w:val="22"/>
          <w:szCs w:val="22"/>
        </w:rPr>
        <w:t>questions</w:t>
      </w:r>
      <w:proofErr w:type="spellEnd"/>
      <w:r w:rsidRPr="007D24FB">
        <w:rPr>
          <w:rFonts w:ascii="Cambria" w:hAnsi="Cambria"/>
          <w:color w:val="000000"/>
          <w:sz w:val="22"/>
          <w:szCs w:val="22"/>
        </w:rPr>
        <w:t xml:space="preserve"> include:</w:t>
      </w:r>
    </w:p>
    <w:p w14:paraId="742D404F" w14:textId="47F315A2" w:rsidR="007D24FB" w:rsidRPr="007D24FB" w:rsidRDefault="007D24FB" w:rsidP="007D24FB">
      <w:pPr>
        <w:pStyle w:val="Paragrafoelenco"/>
        <w:numPr>
          <w:ilvl w:val="0"/>
          <w:numId w:val="7"/>
        </w:numPr>
        <w:spacing w:before="100" w:beforeAutospacing="1" w:after="100" w:afterAutospacing="1" w:line="276" w:lineRule="auto"/>
        <w:rPr>
          <w:rFonts w:ascii="Cambria" w:eastAsia="Times New Roman" w:hAnsi="Cambria" w:cs="Times New Roman"/>
          <w:kern w:val="0"/>
          <w:sz w:val="22"/>
          <w:szCs w:val="22"/>
          <w:lang w:eastAsia="it-IT"/>
          <w14:ligatures w14:val="none"/>
        </w:rPr>
      </w:pPr>
      <w:r w:rsidRPr="007D24FB">
        <w:rPr>
          <w:rFonts w:ascii="Cambria" w:eastAsia="Times New Roman" w:hAnsi="Cambria" w:cs="Times New Roman"/>
          <w:b/>
          <w:bCs/>
          <w:kern w:val="0"/>
          <w:sz w:val="22"/>
          <w:szCs w:val="22"/>
          <w:lang w:eastAsia="it-IT"/>
          <w14:ligatures w14:val="none"/>
        </w:rPr>
        <w:t>RQ1</w:t>
      </w:r>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What</w:t>
      </w:r>
      <w:proofErr w:type="spellEnd"/>
      <w:r w:rsidRPr="007D24FB">
        <w:rPr>
          <w:rFonts w:ascii="Cambria" w:eastAsia="Times New Roman" w:hAnsi="Cambria" w:cs="Times New Roman"/>
          <w:kern w:val="0"/>
          <w:sz w:val="22"/>
          <w:szCs w:val="22"/>
          <w:lang w:eastAsia="it-IT"/>
          <w14:ligatures w14:val="none"/>
        </w:rPr>
        <w:t xml:space="preserve"> are the core </w:t>
      </w:r>
      <w:proofErr w:type="spellStart"/>
      <w:r w:rsidRPr="007D24FB">
        <w:rPr>
          <w:rFonts w:ascii="Cambria" w:eastAsia="Times New Roman" w:hAnsi="Cambria" w:cs="Times New Roman"/>
          <w:kern w:val="0"/>
          <w:sz w:val="22"/>
          <w:szCs w:val="22"/>
          <w:lang w:eastAsia="it-IT"/>
          <w14:ligatures w14:val="none"/>
        </w:rPr>
        <w:t>competences</w:t>
      </w:r>
      <w:proofErr w:type="spellEnd"/>
      <w:r w:rsidRPr="007D24FB">
        <w:rPr>
          <w:rFonts w:ascii="Cambria" w:eastAsia="Times New Roman" w:hAnsi="Cambria" w:cs="Times New Roman"/>
          <w:kern w:val="0"/>
          <w:sz w:val="22"/>
          <w:szCs w:val="22"/>
          <w:lang w:eastAsia="it-IT"/>
          <w14:ligatures w14:val="none"/>
        </w:rPr>
        <w:t xml:space="preserve"> of </w:t>
      </w:r>
      <w:proofErr w:type="spellStart"/>
      <w:r w:rsidRPr="007D24FB">
        <w:rPr>
          <w:rFonts w:ascii="Cambria" w:eastAsia="Times New Roman" w:hAnsi="Cambria" w:cs="Times New Roman"/>
          <w:kern w:val="0"/>
          <w:sz w:val="22"/>
          <w:szCs w:val="22"/>
          <w:lang w:eastAsia="it-IT"/>
          <w14:ligatures w14:val="none"/>
        </w:rPr>
        <w:t>CRNs</w:t>
      </w:r>
      <w:proofErr w:type="spellEnd"/>
      <w:r w:rsidRPr="007D24FB">
        <w:rPr>
          <w:rFonts w:ascii="Cambria" w:eastAsia="Times New Roman" w:hAnsi="Cambria" w:cs="Times New Roman"/>
          <w:kern w:val="0"/>
          <w:sz w:val="22"/>
          <w:szCs w:val="22"/>
          <w:lang w:eastAsia="it-IT"/>
          <w14:ligatures w14:val="none"/>
        </w:rPr>
        <w:t>?</w:t>
      </w:r>
    </w:p>
    <w:p w14:paraId="070911BC" w14:textId="56E18A34" w:rsidR="007D24FB" w:rsidRPr="007D24FB" w:rsidRDefault="007D24FB" w:rsidP="007D24FB">
      <w:pPr>
        <w:pStyle w:val="Paragrafoelenco"/>
        <w:numPr>
          <w:ilvl w:val="0"/>
          <w:numId w:val="7"/>
        </w:numPr>
        <w:spacing w:before="100" w:beforeAutospacing="1" w:after="100" w:afterAutospacing="1" w:line="276" w:lineRule="auto"/>
        <w:rPr>
          <w:rFonts w:ascii="Cambria" w:eastAsia="Times New Roman" w:hAnsi="Cambria" w:cs="Times New Roman"/>
          <w:kern w:val="0"/>
          <w:sz w:val="22"/>
          <w:szCs w:val="22"/>
          <w:lang w:eastAsia="it-IT"/>
          <w14:ligatures w14:val="none"/>
        </w:rPr>
      </w:pPr>
      <w:r w:rsidRPr="007D24FB">
        <w:rPr>
          <w:rFonts w:ascii="Cambria" w:eastAsia="Times New Roman" w:hAnsi="Cambria" w:cs="Times New Roman"/>
          <w:b/>
          <w:bCs/>
          <w:kern w:val="0"/>
          <w:sz w:val="22"/>
          <w:szCs w:val="22"/>
          <w:lang w:eastAsia="it-IT"/>
          <w14:ligatures w14:val="none"/>
        </w:rPr>
        <w:t>RQ2</w:t>
      </w:r>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What</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is</w:t>
      </w:r>
      <w:proofErr w:type="spellEnd"/>
      <w:r w:rsidRPr="007D24FB">
        <w:rPr>
          <w:rFonts w:ascii="Cambria" w:eastAsia="Times New Roman" w:hAnsi="Cambria" w:cs="Times New Roman"/>
          <w:kern w:val="0"/>
          <w:sz w:val="22"/>
          <w:szCs w:val="22"/>
          <w:lang w:eastAsia="it-IT"/>
          <w14:ligatures w14:val="none"/>
        </w:rPr>
        <w:t xml:space="preserve"> the scope of practice for </w:t>
      </w:r>
      <w:proofErr w:type="spellStart"/>
      <w:r w:rsidRPr="007D24FB">
        <w:rPr>
          <w:rFonts w:ascii="Cambria" w:eastAsia="Times New Roman" w:hAnsi="Cambria" w:cs="Times New Roman"/>
          <w:kern w:val="0"/>
          <w:sz w:val="22"/>
          <w:szCs w:val="22"/>
          <w:lang w:eastAsia="it-IT"/>
          <w14:ligatures w14:val="none"/>
        </w:rPr>
        <w:t>CRNs</w:t>
      </w:r>
      <w:proofErr w:type="spellEnd"/>
      <w:r w:rsidRPr="007D24FB">
        <w:rPr>
          <w:rFonts w:ascii="Cambria" w:eastAsia="Times New Roman" w:hAnsi="Cambria" w:cs="Times New Roman"/>
          <w:kern w:val="0"/>
          <w:sz w:val="22"/>
          <w:szCs w:val="22"/>
          <w:lang w:eastAsia="it-IT"/>
          <w14:ligatures w14:val="none"/>
        </w:rPr>
        <w:t>?</w:t>
      </w:r>
    </w:p>
    <w:p w14:paraId="01FA1684" w14:textId="3998022E" w:rsidR="007D24FB" w:rsidRPr="007D24FB" w:rsidRDefault="007D24FB" w:rsidP="007D24FB">
      <w:pPr>
        <w:pStyle w:val="Paragrafoelenco"/>
        <w:numPr>
          <w:ilvl w:val="0"/>
          <w:numId w:val="7"/>
        </w:numPr>
        <w:spacing w:before="100" w:beforeAutospacing="1" w:after="100" w:afterAutospacing="1" w:line="276" w:lineRule="auto"/>
        <w:rPr>
          <w:rFonts w:ascii="Cambria" w:eastAsia="Times New Roman" w:hAnsi="Cambria" w:cs="Times New Roman"/>
          <w:kern w:val="0"/>
          <w:sz w:val="22"/>
          <w:szCs w:val="22"/>
          <w:lang w:eastAsia="it-IT"/>
          <w14:ligatures w14:val="none"/>
        </w:rPr>
      </w:pPr>
      <w:r w:rsidRPr="007D24FB">
        <w:rPr>
          <w:rFonts w:ascii="Cambria" w:eastAsia="Times New Roman" w:hAnsi="Cambria" w:cs="Times New Roman"/>
          <w:b/>
          <w:bCs/>
          <w:kern w:val="0"/>
          <w:sz w:val="22"/>
          <w:szCs w:val="22"/>
          <w:lang w:eastAsia="it-IT"/>
          <w14:ligatures w14:val="none"/>
        </w:rPr>
        <w:t>RQ3</w:t>
      </w:r>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What</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obstacles</w:t>
      </w:r>
      <w:proofErr w:type="spellEnd"/>
      <w:r w:rsidRPr="007D24FB">
        <w:rPr>
          <w:rFonts w:ascii="Cambria" w:eastAsia="Times New Roman" w:hAnsi="Cambria" w:cs="Times New Roman"/>
          <w:kern w:val="0"/>
          <w:sz w:val="22"/>
          <w:szCs w:val="22"/>
          <w:lang w:eastAsia="it-IT"/>
          <w14:ligatures w14:val="none"/>
        </w:rPr>
        <w:t xml:space="preserve"> are </w:t>
      </w:r>
      <w:proofErr w:type="spellStart"/>
      <w:r w:rsidRPr="007D24FB">
        <w:rPr>
          <w:rFonts w:ascii="Cambria" w:eastAsia="Times New Roman" w:hAnsi="Cambria" w:cs="Times New Roman"/>
          <w:kern w:val="0"/>
          <w:sz w:val="22"/>
          <w:szCs w:val="22"/>
          <w:lang w:eastAsia="it-IT"/>
          <w14:ligatures w14:val="none"/>
        </w:rPr>
        <w:t>linked</w:t>
      </w:r>
      <w:proofErr w:type="spellEnd"/>
      <w:r w:rsidRPr="007D24FB">
        <w:rPr>
          <w:rFonts w:ascii="Cambria" w:eastAsia="Times New Roman" w:hAnsi="Cambria" w:cs="Times New Roman"/>
          <w:kern w:val="0"/>
          <w:sz w:val="22"/>
          <w:szCs w:val="22"/>
          <w:lang w:eastAsia="it-IT"/>
          <w14:ligatures w14:val="none"/>
        </w:rPr>
        <w:t xml:space="preserve"> to the position of </w:t>
      </w:r>
      <w:proofErr w:type="spellStart"/>
      <w:r w:rsidRPr="007D24FB">
        <w:rPr>
          <w:rFonts w:ascii="Cambria" w:eastAsia="Times New Roman" w:hAnsi="Cambria" w:cs="Times New Roman"/>
          <w:kern w:val="0"/>
          <w:sz w:val="22"/>
          <w:szCs w:val="22"/>
          <w:lang w:eastAsia="it-IT"/>
          <w14:ligatures w14:val="none"/>
        </w:rPr>
        <w:t>CRNs</w:t>
      </w:r>
      <w:proofErr w:type="spellEnd"/>
      <w:r w:rsidRPr="007D24FB">
        <w:rPr>
          <w:rFonts w:ascii="Cambria" w:eastAsia="Times New Roman" w:hAnsi="Cambria" w:cs="Times New Roman"/>
          <w:kern w:val="0"/>
          <w:sz w:val="22"/>
          <w:szCs w:val="22"/>
          <w:lang w:eastAsia="it-IT"/>
          <w14:ligatures w14:val="none"/>
        </w:rPr>
        <w:t>?</w:t>
      </w:r>
    </w:p>
    <w:p w14:paraId="723E88C9" w14:textId="49BA8E6A" w:rsidR="007D24FB" w:rsidRPr="007D24FB" w:rsidRDefault="007D24FB" w:rsidP="007D24FB">
      <w:pPr>
        <w:pStyle w:val="Paragrafoelenco"/>
        <w:numPr>
          <w:ilvl w:val="0"/>
          <w:numId w:val="7"/>
        </w:numPr>
        <w:spacing w:before="100" w:beforeAutospacing="1" w:after="100" w:afterAutospacing="1" w:line="276" w:lineRule="auto"/>
        <w:rPr>
          <w:rFonts w:ascii="Cambria" w:eastAsia="Times New Roman" w:hAnsi="Cambria" w:cs="Times New Roman"/>
          <w:kern w:val="0"/>
          <w:sz w:val="22"/>
          <w:szCs w:val="22"/>
          <w:lang w:eastAsia="it-IT"/>
          <w14:ligatures w14:val="none"/>
        </w:rPr>
      </w:pPr>
      <w:r w:rsidRPr="007D24FB">
        <w:rPr>
          <w:rFonts w:ascii="Cambria" w:eastAsia="Times New Roman" w:hAnsi="Cambria" w:cs="Times New Roman"/>
          <w:b/>
          <w:bCs/>
          <w:kern w:val="0"/>
          <w:sz w:val="22"/>
          <w:szCs w:val="22"/>
          <w:lang w:eastAsia="it-IT"/>
          <w14:ligatures w14:val="none"/>
        </w:rPr>
        <w:t>RQ4</w:t>
      </w:r>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What</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is</w:t>
      </w:r>
      <w:proofErr w:type="spellEnd"/>
      <w:r w:rsidRPr="007D24FB">
        <w:rPr>
          <w:rFonts w:ascii="Cambria" w:eastAsia="Times New Roman" w:hAnsi="Cambria" w:cs="Times New Roman"/>
          <w:kern w:val="0"/>
          <w:sz w:val="22"/>
          <w:szCs w:val="22"/>
          <w:lang w:eastAsia="it-IT"/>
          <w14:ligatures w14:val="none"/>
        </w:rPr>
        <w:t xml:space="preserve"> the </w:t>
      </w:r>
      <w:proofErr w:type="spellStart"/>
      <w:r w:rsidRPr="007D24FB">
        <w:rPr>
          <w:rFonts w:ascii="Cambria" w:eastAsia="Times New Roman" w:hAnsi="Cambria" w:cs="Times New Roman"/>
          <w:kern w:val="0"/>
          <w:sz w:val="22"/>
          <w:szCs w:val="22"/>
          <w:lang w:eastAsia="it-IT"/>
          <w14:ligatures w14:val="none"/>
        </w:rPr>
        <w:t>current</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employment</w:t>
      </w:r>
      <w:proofErr w:type="spellEnd"/>
      <w:r w:rsidRPr="007D24FB">
        <w:rPr>
          <w:rFonts w:ascii="Cambria" w:eastAsia="Times New Roman" w:hAnsi="Cambria" w:cs="Times New Roman"/>
          <w:kern w:val="0"/>
          <w:sz w:val="22"/>
          <w:szCs w:val="22"/>
          <w:lang w:eastAsia="it-IT"/>
          <w14:ligatures w14:val="none"/>
        </w:rPr>
        <w:t xml:space="preserve"> status of </w:t>
      </w:r>
      <w:proofErr w:type="spellStart"/>
      <w:r w:rsidRPr="007D24FB">
        <w:rPr>
          <w:rFonts w:ascii="Cambria" w:eastAsia="Times New Roman" w:hAnsi="Cambria" w:cs="Times New Roman"/>
          <w:kern w:val="0"/>
          <w:sz w:val="22"/>
          <w:szCs w:val="22"/>
          <w:lang w:eastAsia="it-IT"/>
          <w14:ligatures w14:val="none"/>
        </w:rPr>
        <w:t>CRNs</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worldwide</w:t>
      </w:r>
      <w:proofErr w:type="spellEnd"/>
      <w:r w:rsidRPr="007D24FB">
        <w:rPr>
          <w:rFonts w:ascii="Cambria" w:eastAsia="Times New Roman" w:hAnsi="Cambria" w:cs="Times New Roman"/>
          <w:kern w:val="0"/>
          <w:sz w:val="22"/>
          <w:szCs w:val="22"/>
          <w:lang w:eastAsia="it-IT"/>
          <w14:ligatures w14:val="none"/>
        </w:rPr>
        <w:t>?</w:t>
      </w:r>
    </w:p>
    <w:p w14:paraId="6412881F" w14:textId="681A743C" w:rsidR="007D24FB" w:rsidRPr="007D24FB" w:rsidRDefault="007D24FB" w:rsidP="007D24FB">
      <w:pPr>
        <w:pStyle w:val="Paragrafoelenco"/>
        <w:numPr>
          <w:ilvl w:val="0"/>
          <w:numId w:val="7"/>
        </w:numPr>
        <w:spacing w:before="100" w:beforeAutospacing="1" w:after="100" w:afterAutospacing="1" w:line="276" w:lineRule="auto"/>
        <w:rPr>
          <w:rFonts w:ascii="Cambria" w:eastAsia="Times New Roman" w:hAnsi="Cambria" w:cs="Times New Roman"/>
          <w:kern w:val="0"/>
          <w:sz w:val="22"/>
          <w:szCs w:val="22"/>
          <w:lang w:eastAsia="it-IT"/>
          <w14:ligatures w14:val="none"/>
        </w:rPr>
      </w:pPr>
      <w:r w:rsidRPr="007D24FB">
        <w:rPr>
          <w:rFonts w:ascii="Cambria" w:eastAsia="Times New Roman" w:hAnsi="Cambria" w:cs="Times New Roman"/>
          <w:b/>
          <w:bCs/>
          <w:kern w:val="0"/>
          <w:sz w:val="22"/>
          <w:szCs w:val="22"/>
          <w:lang w:eastAsia="it-IT"/>
          <w14:ligatures w14:val="none"/>
        </w:rPr>
        <w:t>RQ5</w:t>
      </w:r>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What</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geographical</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contexts</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have</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examined</w:t>
      </w:r>
      <w:proofErr w:type="spellEnd"/>
      <w:r w:rsidRPr="007D24FB">
        <w:rPr>
          <w:rFonts w:ascii="Cambria" w:eastAsia="Times New Roman" w:hAnsi="Cambria" w:cs="Times New Roman"/>
          <w:kern w:val="0"/>
          <w:sz w:val="22"/>
          <w:szCs w:val="22"/>
          <w:lang w:eastAsia="it-IT"/>
          <w14:ligatures w14:val="none"/>
        </w:rPr>
        <w:t xml:space="preserve"> the </w:t>
      </w:r>
      <w:proofErr w:type="spellStart"/>
      <w:r w:rsidRPr="007D24FB">
        <w:rPr>
          <w:rFonts w:ascii="Cambria" w:eastAsia="Times New Roman" w:hAnsi="Cambria" w:cs="Times New Roman"/>
          <w:kern w:val="0"/>
          <w:sz w:val="22"/>
          <w:szCs w:val="22"/>
          <w:lang w:eastAsia="it-IT"/>
          <w14:ligatures w14:val="none"/>
        </w:rPr>
        <w:t>role</w:t>
      </w:r>
      <w:proofErr w:type="spellEnd"/>
      <w:r w:rsidRPr="007D24FB">
        <w:rPr>
          <w:rFonts w:ascii="Cambria" w:eastAsia="Times New Roman" w:hAnsi="Cambria" w:cs="Times New Roman"/>
          <w:kern w:val="0"/>
          <w:sz w:val="22"/>
          <w:szCs w:val="22"/>
          <w:lang w:eastAsia="it-IT"/>
          <w14:ligatures w14:val="none"/>
        </w:rPr>
        <w:t xml:space="preserve"> of </w:t>
      </w:r>
      <w:proofErr w:type="spellStart"/>
      <w:r w:rsidRPr="007D24FB">
        <w:rPr>
          <w:rFonts w:ascii="Cambria" w:eastAsia="Times New Roman" w:hAnsi="Cambria" w:cs="Times New Roman"/>
          <w:kern w:val="0"/>
          <w:sz w:val="22"/>
          <w:szCs w:val="22"/>
          <w:lang w:eastAsia="it-IT"/>
          <w14:ligatures w14:val="none"/>
        </w:rPr>
        <w:t>CRNs</w:t>
      </w:r>
      <w:proofErr w:type="spellEnd"/>
      <w:r w:rsidRPr="007D24FB">
        <w:rPr>
          <w:rFonts w:ascii="Cambria" w:eastAsia="Times New Roman" w:hAnsi="Cambria" w:cs="Times New Roman"/>
          <w:kern w:val="0"/>
          <w:sz w:val="22"/>
          <w:szCs w:val="22"/>
          <w:lang w:eastAsia="it-IT"/>
          <w14:ligatures w14:val="none"/>
        </w:rPr>
        <w:t>?</w:t>
      </w:r>
    </w:p>
    <w:p w14:paraId="35FCFCD5" w14:textId="7426CB74" w:rsidR="007D24FB" w:rsidRPr="007D24FB" w:rsidRDefault="007D24FB" w:rsidP="007D24FB">
      <w:pPr>
        <w:pStyle w:val="Paragrafoelenco"/>
        <w:numPr>
          <w:ilvl w:val="0"/>
          <w:numId w:val="7"/>
        </w:numPr>
        <w:spacing w:before="100" w:beforeAutospacing="1" w:after="100" w:afterAutospacing="1" w:line="276" w:lineRule="auto"/>
        <w:rPr>
          <w:rFonts w:ascii="Cambria" w:eastAsia="Times New Roman" w:hAnsi="Cambria" w:cs="Times New Roman"/>
          <w:kern w:val="0"/>
          <w:sz w:val="22"/>
          <w:szCs w:val="22"/>
          <w:lang w:eastAsia="it-IT"/>
          <w14:ligatures w14:val="none"/>
        </w:rPr>
      </w:pPr>
      <w:r w:rsidRPr="007D24FB">
        <w:rPr>
          <w:rFonts w:ascii="Cambria" w:eastAsia="Times New Roman" w:hAnsi="Cambria" w:cs="Times New Roman"/>
          <w:b/>
          <w:bCs/>
          <w:kern w:val="0"/>
          <w:sz w:val="22"/>
          <w:szCs w:val="22"/>
          <w:lang w:eastAsia="it-IT"/>
          <w14:ligatures w14:val="none"/>
        </w:rPr>
        <w:t>RQ6</w:t>
      </w:r>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What</w:t>
      </w:r>
      <w:proofErr w:type="spellEnd"/>
      <w:r w:rsidRPr="007D24FB">
        <w:rPr>
          <w:rFonts w:ascii="Cambria" w:eastAsia="Times New Roman" w:hAnsi="Cambria" w:cs="Times New Roman"/>
          <w:kern w:val="0"/>
          <w:sz w:val="22"/>
          <w:szCs w:val="22"/>
          <w:lang w:eastAsia="it-IT"/>
          <w14:ligatures w14:val="none"/>
        </w:rPr>
        <w:t xml:space="preserve"> clinical and </w:t>
      </w:r>
      <w:proofErr w:type="spellStart"/>
      <w:r w:rsidRPr="007D24FB">
        <w:rPr>
          <w:rFonts w:ascii="Cambria" w:eastAsia="Times New Roman" w:hAnsi="Cambria" w:cs="Times New Roman"/>
          <w:kern w:val="0"/>
          <w:sz w:val="22"/>
          <w:szCs w:val="22"/>
          <w:lang w:eastAsia="it-IT"/>
          <w14:ligatures w14:val="none"/>
        </w:rPr>
        <w:t>organizational</w:t>
      </w:r>
      <w:proofErr w:type="spellEnd"/>
      <w:r w:rsidRPr="007D24FB">
        <w:rPr>
          <w:rFonts w:ascii="Cambria" w:eastAsia="Times New Roman" w:hAnsi="Cambria" w:cs="Times New Roman"/>
          <w:kern w:val="0"/>
          <w:sz w:val="22"/>
          <w:szCs w:val="22"/>
          <w:lang w:eastAsia="it-IT"/>
          <w14:ligatures w14:val="none"/>
        </w:rPr>
        <w:t xml:space="preserve"> settings </w:t>
      </w:r>
      <w:proofErr w:type="spellStart"/>
      <w:r w:rsidRPr="007D24FB">
        <w:rPr>
          <w:rFonts w:ascii="Cambria" w:eastAsia="Times New Roman" w:hAnsi="Cambria" w:cs="Times New Roman"/>
          <w:kern w:val="0"/>
          <w:sz w:val="22"/>
          <w:szCs w:val="22"/>
          <w:lang w:eastAsia="it-IT"/>
          <w14:ligatures w14:val="none"/>
        </w:rPr>
        <w:t>have</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contributed</w:t>
      </w:r>
      <w:proofErr w:type="spellEnd"/>
      <w:r w:rsidRPr="007D24FB">
        <w:rPr>
          <w:rFonts w:ascii="Cambria" w:eastAsia="Times New Roman" w:hAnsi="Cambria" w:cs="Times New Roman"/>
          <w:kern w:val="0"/>
          <w:sz w:val="22"/>
          <w:szCs w:val="22"/>
          <w:lang w:eastAsia="it-IT"/>
          <w14:ligatures w14:val="none"/>
        </w:rPr>
        <w:t xml:space="preserve"> to the </w:t>
      </w:r>
      <w:proofErr w:type="spellStart"/>
      <w:r w:rsidRPr="007D24FB">
        <w:rPr>
          <w:rFonts w:ascii="Cambria" w:eastAsia="Times New Roman" w:hAnsi="Cambria" w:cs="Times New Roman"/>
          <w:kern w:val="0"/>
          <w:sz w:val="22"/>
          <w:szCs w:val="22"/>
          <w:lang w:eastAsia="it-IT"/>
          <w14:ligatures w14:val="none"/>
        </w:rPr>
        <w:t>development</w:t>
      </w:r>
      <w:proofErr w:type="spellEnd"/>
      <w:r w:rsidRPr="007D24FB">
        <w:rPr>
          <w:rFonts w:ascii="Cambria" w:eastAsia="Times New Roman" w:hAnsi="Cambria" w:cs="Times New Roman"/>
          <w:kern w:val="0"/>
          <w:sz w:val="22"/>
          <w:szCs w:val="22"/>
          <w:lang w:eastAsia="it-IT"/>
          <w14:ligatures w14:val="none"/>
        </w:rPr>
        <w:t xml:space="preserve"> and </w:t>
      </w:r>
      <w:proofErr w:type="spellStart"/>
      <w:r w:rsidRPr="007D24FB">
        <w:rPr>
          <w:rFonts w:ascii="Cambria" w:eastAsia="Times New Roman" w:hAnsi="Cambria" w:cs="Times New Roman"/>
          <w:kern w:val="0"/>
          <w:sz w:val="22"/>
          <w:szCs w:val="22"/>
          <w:lang w:eastAsia="it-IT"/>
          <w14:ligatures w14:val="none"/>
        </w:rPr>
        <w:t>implementation</w:t>
      </w:r>
      <w:proofErr w:type="spellEnd"/>
      <w:r w:rsidRPr="007D24FB">
        <w:rPr>
          <w:rFonts w:ascii="Cambria" w:eastAsia="Times New Roman" w:hAnsi="Cambria" w:cs="Times New Roman"/>
          <w:kern w:val="0"/>
          <w:sz w:val="22"/>
          <w:szCs w:val="22"/>
          <w:lang w:eastAsia="it-IT"/>
          <w14:ligatures w14:val="none"/>
        </w:rPr>
        <w:t xml:space="preserve"> of the CRN </w:t>
      </w:r>
      <w:proofErr w:type="spellStart"/>
      <w:r w:rsidRPr="007D24FB">
        <w:rPr>
          <w:rFonts w:ascii="Cambria" w:eastAsia="Times New Roman" w:hAnsi="Cambria" w:cs="Times New Roman"/>
          <w:kern w:val="0"/>
          <w:sz w:val="22"/>
          <w:szCs w:val="22"/>
          <w:lang w:eastAsia="it-IT"/>
          <w14:ligatures w14:val="none"/>
        </w:rPr>
        <w:t>role</w:t>
      </w:r>
      <w:proofErr w:type="spellEnd"/>
      <w:r w:rsidRPr="007D24FB">
        <w:rPr>
          <w:rFonts w:ascii="Cambria" w:eastAsia="Times New Roman" w:hAnsi="Cambria" w:cs="Times New Roman"/>
          <w:kern w:val="0"/>
          <w:sz w:val="22"/>
          <w:szCs w:val="22"/>
          <w:lang w:eastAsia="it-IT"/>
          <w14:ligatures w14:val="none"/>
        </w:rPr>
        <w:t>?</w:t>
      </w:r>
    </w:p>
    <w:p w14:paraId="457C3C9D" w14:textId="63B27D9B" w:rsidR="007D24FB" w:rsidRPr="007D24FB" w:rsidRDefault="007D24FB" w:rsidP="007D24FB">
      <w:pPr>
        <w:pStyle w:val="Paragrafoelenco"/>
        <w:numPr>
          <w:ilvl w:val="0"/>
          <w:numId w:val="7"/>
        </w:numPr>
        <w:spacing w:before="100" w:beforeAutospacing="1" w:after="100" w:afterAutospacing="1" w:line="276" w:lineRule="auto"/>
        <w:rPr>
          <w:rFonts w:ascii="Cambria" w:eastAsia="Times New Roman" w:hAnsi="Cambria" w:cs="Times New Roman"/>
          <w:kern w:val="0"/>
          <w:sz w:val="22"/>
          <w:szCs w:val="22"/>
          <w:lang w:eastAsia="it-IT"/>
          <w14:ligatures w14:val="none"/>
        </w:rPr>
      </w:pPr>
      <w:r w:rsidRPr="007D24FB">
        <w:rPr>
          <w:rFonts w:ascii="Cambria" w:eastAsia="Times New Roman" w:hAnsi="Cambria" w:cs="Times New Roman"/>
          <w:b/>
          <w:bCs/>
          <w:kern w:val="0"/>
          <w:sz w:val="22"/>
          <w:szCs w:val="22"/>
          <w:lang w:eastAsia="it-IT"/>
          <w14:ligatures w14:val="none"/>
        </w:rPr>
        <w:t>RQ7</w:t>
      </w:r>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What</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outcomes</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have</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been</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used</w:t>
      </w:r>
      <w:proofErr w:type="spellEnd"/>
      <w:r w:rsidRPr="007D24FB">
        <w:rPr>
          <w:rFonts w:ascii="Cambria" w:eastAsia="Times New Roman" w:hAnsi="Cambria" w:cs="Times New Roman"/>
          <w:kern w:val="0"/>
          <w:sz w:val="22"/>
          <w:szCs w:val="22"/>
          <w:lang w:eastAsia="it-IT"/>
          <w14:ligatures w14:val="none"/>
        </w:rPr>
        <w:t xml:space="preserve"> to </w:t>
      </w:r>
      <w:proofErr w:type="spellStart"/>
      <w:r w:rsidRPr="007D24FB">
        <w:rPr>
          <w:rFonts w:ascii="Cambria" w:eastAsia="Times New Roman" w:hAnsi="Cambria" w:cs="Times New Roman"/>
          <w:kern w:val="0"/>
          <w:sz w:val="22"/>
          <w:szCs w:val="22"/>
          <w:lang w:eastAsia="it-IT"/>
          <w14:ligatures w14:val="none"/>
        </w:rPr>
        <w:t>evaluate</w:t>
      </w:r>
      <w:proofErr w:type="spellEnd"/>
      <w:r w:rsidRPr="007D24FB">
        <w:rPr>
          <w:rFonts w:ascii="Cambria" w:eastAsia="Times New Roman" w:hAnsi="Cambria" w:cs="Times New Roman"/>
          <w:kern w:val="0"/>
          <w:sz w:val="22"/>
          <w:szCs w:val="22"/>
          <w:lang w:eastAsia="it-IT"/>
          <w14:ligatures w14:val="none"/>
        </w:rPr>
        <w:t xml:space="preserve"> the impact of </w:t>
      </w:r>
      <w:proofErr w:type="spellStart"/>
      <w:r w:rsidRPr="007D24FB">
        <w:rPr>
          <w:rFonts w:ascii="Cambria" w:eastAsia="Times New Roman" w:hAnsi="Cambria" w:cs="Times New Roman"/>
          <w:kern w:val="0"/>
          <w:sz w:val="22"/>
          <w:szCs w:val="22"/>
          <w:lang w:eastAsia="it-IT"/>
          <w14:ligatures w14:val="none"/>
        </w:rPr>
        <w:t>CRNs</w:t>
      </w:r>
      <w:proofErr w:type="spellEnd"/>
      <w:r w:rsidRPr="007D24FB">
        <w:rPr>
          <w:rFonts w:ascii="Cambria" w:eastAsia="Times New Roman" w:hAnsi="Cambria" w:cs="Times New Roman"/>
          <w:kern w:val="0"/>
          <w:sz w:val="22"/>
          <w:szCs w:val="22"/>
          <w:lang w:eastAsia="it-IT"/>
          <w14:ligatures w14:val="none"/>
        </w:rPr>
        <w:t>?</w:t>
      </w:r>
    </w:p>
    <w:p w14:paraId="4A2E2694" w14:textId="61A36763" w:rsidR="007D24FB" w:rsidRPr="007D24FB" w:rsidRDefault="007D24FB" w:rsidP="007D24FB">
      <w:pPr>
        <w:pStyle w:val="Paragrafoelenco"/>
        <w:numPr>
          <w:ilvl w:val="0"/>
          <w:numId w:val="7"/>
        </w:numPr>
        <w:spacing w:before="100" w:beforeAutospacing="1" w:after="100" w:afterAutospacing="1" w:line="276" w:lineRule="auto"/>
        <w:rPr>
          <w:rFonts w:ascii="Cambria" w:eastAsia="Times New Roman" w:hAnsi="Cambria" w:cs="Times New Roman"/>
          <w:kern w:val="0"/>
          <w:sz w:val="22"/>
          <w:szCs w:val="22"/>
          <w:lang w:eastAsia="it-IT"/>
          <w14:ligatures w14:val="none"/>
        </w:rPr>
      </w:pPr>
      <w:r w:rsidRPr="007D24FB">
        <w:rPr>
          <w:rFonts w:ascii="Cambria" w:eastAsia="Times New Roman" w:hAnsi="Cambria" w:cs="Times New Roman"/>
          <w:b/>
          <w:bCs/>
          <w:kern w:val="0"/>
          <w:sz w:val="22"/>
          <w:szCs w:val="22"/>
          <w:lang w:eastAsia="it-IT"/>
          <w14:ligatures w14:val="none"/>
        </w:rPr>
        <w:t>RQ8</w:t>
      </w:r>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What</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emerging</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themes</w:t>
      </w:r>
      <w:proofErr w:type="spellEnd"/>
      <w:r w:rsidRPr="007D24FB">
        <w:rPr>
          <w:rFonts w:ascii="Cambria" w:eastAsia="Times New Roman" w:hAnsi="Cambria" w:cs="Times New Roman"/>
          <w:kern w:val="0"/>
          <w:sz w:val="22"/>
          <w:szCs w:val="22"/>
          <w:lang w:eastAsia="it-IT"/>
          <w14:ligatures w14:val="none"/>
        </w:rPr>
        <w:t xml:space="preserve"> or sub-</w:t>
      </w:r>
      <w:proofErr w:type="spellStart"/>
      <w:r w:rsidRPr="007D24FB">
        <w:rPr>
          <w:rFonts w:ascii="Cambria" w:eastAsia="Times New Roman" w:hAnsi="Cambria" w:cs="Times New Roman"/>
          <w:kern w:val="0"/>
          <w:sz w:val="22"/>
          <w:szCs w:val="22"/>
          <w:lang w:eastAsia="it-IT"/>
          <w14:ligatures w14:val="none"/>
        </w:rPr>
        <w:t>topics</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have</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been</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identified</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through</w:t>
      </w:r>
      <w:proofErr w:type="spellEnd"/>
      <w:r w:rsidRPr="007D24FB">
        <w:rPr>
          <w:rFonts w:ascii="Cambria" w:eastAsia="Times New Roman" w:hAnsi="Cambria" w:cs="Times New Roman"/>
          <w:kern w:val="0"/>
          <w:sz w:val="22"/>
          <w:szCs w:val="22"/>
          <w:lang w:eastAsia="it-IT"/>
          <w14:ligatures w14:val="none"/>
        </w:rPr>
        <w:t xml:space="preserve"> data mining techniques?</w:t>
      </w:r>
    </w:p>
    <w:p w14:paraId="2F0D98E7" w14:textId="648A882B" w:rsidR="001B6219" w:rsidRPr="007D24FB" w:rsidRDefault="007D24FB" w:rsidP="007D24FB">
      <w:pPr>
        <w:pStyle w:val="Paragrafoelenco"/>
        <w:numPr>
          <w:ilvl w:val="0"/>
          <w:numId w:val="7"/>
        </w:numPr>
        <w:spacing w:before="100" w:beforeAutospacing="1" w:after="100" w:afterAutospacing="1" w:line="276" w:lineRule="auto"/>
        <w:rPr>
          <w:rFonts w:ascii="Cambria" w:eastAsia="Times New Roman" w:hAnsi="Cambria" w:cs="Times New Roman"/>
          <w:kern w:val="0"/>
          <w:sz w:val="22"/>
          <w:szCs w:val="22"/>
          <w:lang w:eastAsia="it-IT"/>
          <w14:ligatures w14:val="none"/>
        </w:rPr>
      </w:pPr>
      <w:r w:rsidRPr="007D24FB">
        <w:rPr>
          <w:rFonts w:ascii="Cambria" w:eastAsia="Times New Roman" w:hAnsi="Cambria" w:cs="Times New Roman"/>
          <w:b/>
          <w:bCs/>
          <w:kern w:val="0"/>
          <w:sz w:val="22"/>
          <w:szCs w:val="22"/>
          <w:lang w:eastAsia="it-IT"/>
          <w14:ligatures w14:val="none"/>
        </w:rPr>
        <w:t>RQ9</w:t>
      </w:r>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Is</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there</w:t>
      </w:r>
      <w:proofErr w:type="spellEnd"/>
      <w:r w:rsidRPr="007D24FB">
        <w:rPr>
          <w:rFonts w:ascii="Cambria" w:eastAsia="Times New Roman" w:hAnsi="Cambria" w:cs="Times New Roman"/>
          <w:kern w:val="0"/>
          <w:sz w:val="22"/>
          <w:szCs w:val="22"/>
          <w:lang w:eastAsia="it-IT"/>
          <w14:ligatures w14:val="none"/>
        </w:rPr>
        <w:t xml:space="preserve"> a </w:t>
      </w:r>
      <w:proofErr w:type="spellStart"/>
      <w:r w:rsidRPr="007D24FB">
        <w:rPr>
          <w:rFonts w:ascii="Cambria" w:eastAsia="Times New Roman" w:hAnsi="Cambria" w:cs="Times New Roman"/>
          <w:kern w:val="0"/>
          <w:sz w:val="22"/>
          <w:szCs w:val="22"/>
          <w:lang w:eastAsia="it-IT"/>
          <w14:ligatures w14:val="none"/>
        </w:rPr>
        <w:t>temporal</w:t>
      </w:r>
      <w:proofErr w:type="spellEnd"/>
      <w:r w:rsidRPr="007D24FB">
        <w:rPr>
          <w:rFonts w:ascii="Cambria" w:eastAsia="Times New Roman" w:hAnsi="Cambria" w:cs="Times New Roman"/>
          <w:kern w:val="0"/>
          <w:sz w:val="22"/>
          <w:szCs w:val="22"/>
          <w:lang w:eastAsia="it-IT"/>
          <w14:ligatures w14:val="none"/>
        </w:rPr>
        <w:t xml:space="preserve"> pattern in the </w:t>
      </w:r>
      <w:proofErr w:type="spellStart"/>
      <w:r w:rsidRPr="007D24FB">
        <w:rPr>
          <w:rFonts w:ascii="Cambria" w:eastAsia="Times New Roman" w:hAnsi="Cambria" w:cs="Times New Roman"/>
          <w:kern w:val="0"/>
          <w:sz w:val="22"/>
          <w:szCs w:val="22"/>
          <w:lang w:eastAsia="it-IT"/>
          <w14:ligatures w14:val="none"/>
        </w:rPr>
        <w:t>thematic</w:t>
      </w:r>
      <w:proofErr w:type="spellEnd"/>
      <w:r w:rsidRPr="007D24FB">
        <w:rPr>
          <w:rFonts w:ascii="Cambria" w:eastAsia="Times New Roman" w:hAnsi="Cambria" w:cs="Times New Roman"/>
          <w:kern w:val="0"/>
          <w:sz w:val="22"/>
          <w:szCs w:val="22"/>
          <w:lang w:eastAsia="it-IT"/>
          <w14:ligatures w14:val="none"/>
        </w:rPr>
        <w:t xml:space="preserve"> focus of the literature, and are </w:t>
      </w:r>
      <w:proofErr w:type="spellStart"/>
      <w:r w:rsidRPr="007D24FB">
        <w:rPr>
          <w:rFonts w:ascii="Cambria" w:eastAsia="Times New Roman" w:hAnsi="Cambria" w:cs="Times New Roman"/>
          <w:kern w:val="0"/>
          <w:sz w:val="22"/>
          <w:szCs w:val="22"/>
          <w:lang w:eastAsia="it-IT"/>
          <w14:ligatures w14:val="none"/>
        </w:rPr>
        <w:t>there</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emerging</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themes</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tied</w:t>
      </w:r>
      <w:proofErr w:type="spellEnd"/>
      <w:r w:rsidRPr="007D24FB">
        <w:rPr>
          <w:rFonts w:ascii="Cambria" w:eastAsia="Times New Roman" w:hAnsi="Cambria" w:cs="Times New Roman"/>
          <w:kern w:val="0"/>
          <w:sz w:val="22"/>
          <w:szCs w:val="22"/>
          <w:lang w:eastAsia="it-IT"/>
          <w14:ligatures w14:val="none"/>
        </w:rPr>
        <w:t xml:space="preserve"> to </w:t>
      </w:r>
      <w:proofErr w:type="spellStart"/>
      <w:r w:rsidRPr="007D24FB">
        <w:rPr>
          <w:rFonts w:ascii="Cambria" w:eastAsia="Times New Roman" w:hAnsi="Cambria" w:cs="Times New Roman"/>
          <w:kern w:val="0"/>
          <w:sz w:val="22"/>
          <w:szCs w:val="22"/>
          <w:lang w:eastAsia="it-IT"/>
          <w14:ligatures w14:val="none"/>
        </w:rPr>
        <w:t>specific</w:t>
      </w:r>
      <w:proofErr w:type="spellEnd"/>
      <w:r w:rsidRPr="007D24FB">
        <w:rPr>
          <w:rFonts w:ascii="Cambria" w:eastAsia="Times New Roman" w:hAnsi="Cambria" w:cs="Times New Roman"/>
          <w:kern w:val="0"/>
          <w:sz w:val="22"/>
          <w:szCs w:val="22"/>
          <w:lang w:eastAsia="it-IT"/>
          <w14:ligatures w14:val="none"/>
        </w:rPr>
        <w:t xml:space="preserve"> </w:t>
      </w:r>
      <w:proofErr w:type="spellStart"/>
      <w:r w:rsidRPr="007D24FB">
        <w:rPr>
          <w:rFonts w:ascii="Cambria" w:eastAsia="Times New Roman" w:hAnsi="Cambria" w:cs="Times New Roman"/>
          <w:kern w:val="0"/>
          <w:sz w:val="22"/>
          <w:szCs w:val="22"/>
          <w:lang w:eastAsia="it-IT"/>
          <w14:ligatures w14:val="none"/>
        </w:rPr>
        <w:t>periods</w:t>
      </w:r>
      <w:proofErr w:type="spellEnd"/>
      <w:r w:rsidRPr="007D24FB">
        <w:rPr>
          <w:rFonts w:ascii="Cambria" w:eastAsia="Times New Roman" w:hAnsi="Cambria" w:cs="Times New Roman"/>
          <w:kern w:val="0"/>
          <w:sz w:val="22"/>
          <w:szCs w:val="22"/>
          <w:lang w:eastAsia="it-IT"/>
          <w14:ligatures w14:val="none"/>
        </w:rPr>
        <w:t xml:space="preserve"> of </w:t>
      </w:r>
      <w:proofErr w:type="spellStart"/>
      <w:r w:rsidRPr="007D24FB">
        <w:rPr>
          <w:rFonts w:ascii="Cambria" w:eastAsia="Times New Roman" w:hAnsi="Cambria" w:cs="Times New Roman"/>
          <w:kern w:val="0"/>
          <w:sz w:val="22"/>
          <w:szCs w:val="22"/>
          <w:lang w:eastAsia="it-IT"/>
          <w14:ligatures w14:val="none"/>
        </w:rPr>
        <w:t>publication</w:t>
      </w:r>
      <w:proofErr w:type="spellEnd"/>
      <w:r w:rsidRPr="007D24FB">
        <w:rPr>
          <w:rFonts w:ascii="Cambria" w:eastAsia="Times New Roman" w:hAnsi="Cambria" w:cs="Times New Roman"/>
          <w:kern w:val="0"/>
          <w:sz w:val="22"/>
          <w:szCs w:val="22"/>
          <w:lang w:eastAsia="it-IT"/>
          <w14:ligatures w14:val="none"/>
        </w:rPr>
        <w:t>?</w:t>
      </w:r>
    </w:p>
    <w:p w14:paraId="37AF9EF9" w14:textId="77777777" w:rsidR="001B6219" w:rsidRPr="001B6219" w:rsidRDefault="001B6219" w:rsidP="001B6219">
      <w:pPr>
        <w:jc w:val="both"/>
        <w:rPr>
          <w:rFonts w:ascii="Palatino Linotype" w:eastAsia="Times New Roman" w:hAnsi="Palatino Linotype" w:cs="Times New Roman"/>
          <w:color w:val="000000"/>
          <w:kern w:val="0"/>
          <w:sz w:val="22"/>
          <w:szCs w:val="22"/>
          <w:lang w:val="en-GB" w:eastAsia="it-IT"/>
          <w14:ligatures w14:val="none"/>
        </w:rPr>
      </w:pPr>
      <w:r w:rsidRPr="001B6219">
        <w:rPr>
          <w:rFonts w:ascii="Palatino Linotype" w:eastAsia="Times New Roman" w:hAnsi="Palatino Linotype" w:cs="Times New Roman"/>
          <w:color w:val="000000"/>
          <w:kern w:val="0"/>
          <w:sz w:val="22"/>
          <w:szCs w:val="22"/>
          <w:lang w:val="en-GB" w:eastAsia="it-IT"/>
          <w14:ligatures w14:val="none"/>
        </w:rPr>
        <w:t>This elaboration ensures that the review will capture the complexity and diversity of the literature related to the CRN role, while remaining faithful to the original scope and intent of the protocol.</w:t>
      </w:r>
    </w:p>
    <w:p w14:paraId="17585E1C" w14:textId="6772941E" w:rsidR="0083513D" w:rsidRPr="001B6219" w:rsidRDefault="0083513D" w:rsidP="001B6219">
      <w:pPr>
        <w:jc w:val="both"/>
        <w:rPr>
          <w:rFonts w:ascii="Palatino Linotype" w:eastAsia="Times New Roman" w:hAnsi="Palatino Linotype" w:cs="Times New Roman"/>
          <w:color w:val="000000"/>
          <w:kern w:val="0"/>
          <w:sz w:val="22"/>
          <w:szCs w:val="22"/>
          <w:lang w:val="en-GB" w:eastAsia="it-IT"/>
          <w14:ligatures w14:val="none"/>
        </w:rPr>
      </w:pPr>
    </w:p>
    <w:p w14:paraId="7548B0EE" w14:textId="77777777" w:rsidR="001B6219" w:rsidRDefault="001B6219" w:rsidP="0083513D">
      <w:pPr>
        <w:rPr>
          <w:rFonts w:ascii="Palatino Linotype" w:eastAsia="Times New Roman" w:hAnsi="Palatino Linotype" w:cs="Times New Roman"/>
          <w:b/>
          <w:bCs/>
          <w:color w:val="000000"/>
          <w:kern w:val="0"/>
          <w:sz w:val="22"/>
          <w:szCs w:val="22"/>
          <w:lang w:val="en-US" w:eastAsia="it-IT"/>
          <w14:ligatures w14:val="none"/>
        </w:rPr>
      </w:pPr>
    </w:p>
    <w:p w14:paraId="65254076" w14:textId="4E322881" w:rsidR="0083513D" w:rsidRDefault="00A133F6" w:rsidP="0083513D">
      <w:pPr>
        <w:rPr>
          <w:rFonts w:ascii="Palatino Linotype" w:eastAsia="Times New Roman" w:hAnsi="Palatino Linotype" w:cs="Times New Roman"/>
          <w:b/>
          <w:bCs/>
          <w:color w:val="000000"/>
          <w:kern w:val="0"/>
          <w:sz w:val="22"/>
          <w:szCs w:val="22"/>
          <w:lang w:val="en-US" w:eastAsia="it-IT"/>
          <w14:ligatures w14:val="none"/>
        </w:rPr>
      </w:pPr>
      <w:r w:rsidRPr="0083513D">
        <w:rPr>
          <w:rFonts w:ascii="Palatino Linotype" w:eastAsia="Times New Roman" w:hAnsi="Palatino Linotype" w:cs="Times New Roman"/>
          <w:b/>
          <w:bCs/>
          <w:color w:val="000000"/>
          <w:kern w:val="0"/>
          <w:sz w:val="22"/>
          <w:szCs w:val="22"/>
          <w:lang w:val="en-US" w:eastAsia="it-IT"/>
          <w14:ligatures w14:val="none"/>
        </w:rPr>
        <w:t>Criteria for inclusion</w:t>
      </w:r>
    </w:p>
    <w:p w14:paraId="43ED0AB2" w14:textId="77777777" w:rsidR="001B6219" w:rsidRPr="0083513D" w:rsidRDefault="001B6219" w:rsidP="0083513D">
      <w:pPr>
        <w:rPr>
          <w:rFonts w:ascii="Palatino Linotype" w:eastAsia="Times New Roman" w:hAnsi="Palatino Linotype" w:cs="Times New Roman"/>
          <w:color w:val="000000"/>
          <w:kern w:val="0"/>
          <w:sz w:val="22"/>
          <w:szCs w:val="22"/>
          <w:lang w:val="en-US" w:eastAsia="it-IT"/>
          <w14:ligatures w14:val="none"/>
        </w:rPr>
      </w:pPr>
    </w:p>
    <w:p w14:paraId="02D4F195" w14:textId="057ED0CF" w:rsidR="0083513D"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Pr>
          <w:rFonts w:ascii="Palatino Linotype" w:eastAsia="Times New Roman" w:hAnsi="Palatino Linotype" w:cs="Times New Roman"/>
          <w:color w:val="000000"/>
          <w:kern w:val="0"/>
          <w:sz w:val="22"/>
          <w:szCs w:val="22"/>
          <w:lang w:val="en-US" w:eastAsia="it-IT"/>
          <w14:ligatures w14:val="none"/>
        </w:rPr>
        <w:t>Participants</w:t>
      </w:r>
      <w:r w:rsidRPr="00A133F6">
        <w:rPr>
          <w:rFonts w:ascii="Palatino Linotype" w:eastAsia="Times New Roman" w:hAnsi="Palatino Linotype" w:cs="Times New Roman"/>
          <w:color w:val="000000"/>
          <w:kern w:val="0"/>
          <w:sz w:val="22"/>
          <w:szCs w:val="22"/>
          <w:lang w:val="en-US" w:eastAsia="it-IT"/>
          <w14:ligatures w14:val="none"/>
        </w:rPr>
        <w:br/>
        <w:t xml:space="preserve">This scoping review will encompass research that incorporate CRNs in clinical trial protocols worldwide, regardless of age, gender, or race. We will incorporate CRNs based on the definition provided by the International Association of Clinical Research Nurses </w:t>
      </w:r>
      <w:r w:rsidR="001E61AD">
        <w:rPr>
          <w:rFonts w:ascii="Palatino Linotype" w:eastAsia="Times New Roman" w:hAnsi="Palatino Linotype" w:cs="Times New Roman"/>
          <w:color w:val="000000"/>
          <w:kern w:val="0"/>
          <w:sz w:val="22"/>
          <w:szCs w:val="22"/>
          <w:lang w:val="en-US" w:eastAsia="it-IT"/>
          <w14:ligatures w14:val="none"/>
        </w:rPr>
        <w:fldChar w:fldCharType="begin"/>
      </w:r>
      <w:r w:rsidR="000A0816">
        <w:rPr>
          <w:rFonts w:ascii="Palatino Linotype" w:eastAsia="Times New Roman" w:hAnsi="Palatino Linotype" w:cs="Times New Roman"/>
          <w:color w:val="000000"/>
          <w:kern w:val="0"/>
          <w:sz w:val="22"/>
          <w:szCs w:val="22"/>
          <w:lang w:val="en-US" w:eastAsia="it-IT"/>
          <w14:ligatures w14:val="none"/>
        </w:rPr>
        <w:instrText xml:space="preserve"> ADDIN ZOTERO_ITEM CSL_CITATION {"citationID":"GwKBZZJX","properties":{"formattedCitation":"(American Nurses Association &amp; International Association of Clinical Research Nurses, 2016)","plainCitation":"(American Nurses Association &amp; International Association of Clinical Research Nurses, 2016)","noteIndex":0},"citationItems":[{"id":200,"uris":["http://zotero.org/users/11871449/items/PDPW9VT7"],"itemData":{"id":200,"type":"book","abstract":"Clinical research nursing focuses on the care of research participants and the protocols of clinical research and trials. The clinical researcher nurse (CRN) balances the needs of the participant and the requirements of research across settings.","ISBN":"978-1-55810-676-5","language":"English","title":"Clinical Research Nursing: Scope and Standards of Practice","author":[{"family":"American Nurses Association","given":""},{"family":"International Association of Clinical Research Nurses","given":""}],"issued":{"date-parts":[["2016",10]]}}}],"schema":"https://github.com/citation-style-language/schema/raw/master/csl-citation.json"} </w:instrText>
      </w:r>
      <w:r w:rsidR="001E61AD">
        <w:rPr>
          <w:rFonts w:ascii="Palatino Linotype" w:eastAsia="Times New Roman" w:hAnsi="Palatino Linotype" w:cs="Times New Roman"/>
          <w:color w:val="000000"/>
          <w:kern w:val="0"/>
          <w:sz w:val="22"/>
          <w:szCs w:val="22"/>
          <w:lang w:val="en-US" w:eastAsia="it-IT"/>
          <w14:ligatures w14:val="none"/>
        </w:rPr>
        <w:fldChar w:fldCharType="separate"/>
      </w:r>
      <w:r w:rsidR="000A0816">
        <w:rPr>
          <w:rFonts w:ascii="Palatino Linotype" w:eastAsia="Times New Roman" w:hAnsi="Palatino Linotype" w:cs="Times New Roman"/>
          <w:noProof/>
          <w:color w:val="000000"/>
          <w:kern w:val="0"/>
          <w:sz w:val="22"/>
          <w:szCs w:val="22"/>
          <w:lang w:val="en-US" w:eastAsia="it-IT"/>
          <w14:ligatures w14:val="none"/>
        </w:rPr>
        <w:t>(American Nurses Association &amp; International Association of Clinical Research Nurses, 2016)</w:t>
      </w:r>
      <w:r w:rsidR="001E61AD">
        <w:rPr>
          <w:rFonts w:ascii="Palatino Linotype" w:eastAsia="Times New Roman" w:hAnsi="Palatino Linotype" w:cs="Times New Roman"/>
          <w:color w:val="000000"/>
          <w:kern w:val="0"/>
          <w:sz w:val="22"/>
          <w:szCs w:val="22"/>
          <w:lang w:val="en-US" w:eastAsia="it-IT"/>
          <w14:ligatures w14:val="none"/>
        </w:rPr>
        <w:fldChar w:fldCharType="end"/>
      </w:r>
      <w:r w:rsidR="000A0816">
        <w:rPr>
          <w:rFonts w:ascii="Palatino Linotype" w:eastAsia="Times New Roman" w:hAnsi="Palatino Linotype" w:cs="Times New Roman"/>
          <w:color w:val="000000"/>
          <w:kern w:val="0"/>
          <w:sz w:val="22"/>
          <w:szCs w:val="22"/>
          <w:lang w:val="en-US" w:eastAsia="it-IT"/>
          <w14:ligatures w14:val="none"/>
        </w:rPr>
        <w:t xml:space="preserve"> </w:t>
      </w:r>
      <w:r w:rsidRPr="00A133F6">
        <w:rPr>
          <w:rFonts w:ascii="Palatino Linotype" w:eastAsia="Times New Roman" w:hAnsi="Palatino Linotype" w:cs="Times New Roman"/>
          <w:color w:val="000000"/>
          <w:kern w:val="0"/>
          <w:sz w:val="22"/>
          <w:szCs w:val="22"/>
          <w:lang w:val="en-US" w:eastAsia="it-IT"/>
          <w14:ligatures w14:val="none"/>
        </w:rPr>
        <w:t xml:space="preserve">(IACRN) and engage in direct patient care during clinical trials. ‘Clinical Research Nursing is the specialized practice of professional nursing focused on maintaining equilibrium between care of the research participant and fidelity to the research protocol. This specialty practice incorporates human subject protection; care coordination and continuity; contribution to clinical science; clinical practice; and study management throughout a variety of professional roles, practice settings, and clinical specialties.’ </w:t>
      </w:r>
    </w:p>
    <w:p w14:paraId="6A0E1893" w14:textId="77777777" w:rsidR="0083513D" w:rsidRDefault="0083513D" w:rsidP="0083513D">
      <w:pPr>
        <w:jc w:val="both"/>
        <w:rPr>
          <w:rFonts w:ascii="Palatino Linotype" w:eastAsia="Times New Roman" w:hAnsi="Palatino Linotype" w:cs="Times New Roman"/>
          <w:color w:val="000000"/>
          <w:kern w:val="0"/>
          <w:sz w:val="22"/>
          <w:szCs w:val="22"/>
          <w:lang w:val="en-US" w:eastAsia="it-IT"/>
          <w14:ligatures w14:val="none"/>
        </w:rPr>
      </w:pPr>
    </w:p>
    <w:p w14:paraId="42B17399" w14:textId="3E44A22B" w:rsidR="00A133F6"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Pr>
          <w:rFonts w:ascii="Palatino Linotype" w:eastAsia="Times New Roman" w:hAnsi="Palatino Linotype" w:cs="Times New Roman"/>
          <w:color w:val="000000"/>
          <w:kern w:val="0"/>
          <w:sz w:val="22"/>
          <w:szCs w:val="22"/>
          <w:lang w:val="en-US" w:eastAsia="it-IT"/>
          <w14:ligatures w14:val="none"/>
        </w:rPr>
        <w:t>Concept</w:t>
      </w:r>
    </w:p>
    <w:p w14:paraId="4AF73443" w14:textId="77777777" w:rsidR="0083513D"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sidRPr="00A133F6">
        <w:rPr>
          <w:rFonts w:ascii="Palatino Linotype" w:eastAsia="Times New Roman" w:hAnsi="Palatino Linotype" w:cs="Times New Roman"/>
          <w:color w:val="000000"/>
          <w:kern w:val="0"/>
          <w:sz w:val="22"/>
          <w:szCs w:val="22"/>
          <w:lang w:val="en-US" w:eastAsia="it-IT"/>
          <w14:ligatures w14:val="none"/>
        </w:rPr>
        <w:t xml:space="preserve">The focus of this scoping review will be on the competence and scope of practice of CRNs. Competencies encompass a range of skills and knowledge. These competencies also include practice tasks that are uniquely carried out by CRNs. The scope of practice encompasses the areas of duty of </w:t>
      </w:r>
      <w:r w:rsidRPr="00A133F6">
        <w:rPr>
          <w:rFonts w:ascii="Palatino Linotype" w:eastAsia="Times New Roman" w:hAnsi="Palatino Linotype" w:cs="Times New Roman"/>
          <w:color w:val="000000"/>
          <w:kern w:val="0"/>
          <w:sz w:val="22"/>
          <w:szCs w:val="22"/>
          <w:lang w:val="en-US" w:eastAsia="it-IT"/>
          <w14:ligatures w14:val="none"/>
        </w:rPr>
        <w:lastRenderedPageBreak/>
        <w:t>CRNs who operate in the field of clinical trials, without any limitations.</w:t>
      </w:r>
      <w:r w:rsidRPr="00A133F6">
        <w:rPr>
          <w:rFonts w:ascii="Palatino Linotype" w:eastAsia="Times New Roman" w:hAnsi="Palatino Linotype" w:cs="Times New Roman"/>
          <w:color w:val="000000"/>
          <w:kern w:val="0"/>
          <w:sz w:val="22"/>
          <w:szCs w:val="22"/>
          <w:lang w:val="en-US" w:eastAsia="it-IT"/>
          <w14:ligatures w14:val="none"/>
        </w:rPr>
        <w:br/>
      </w:r>
    </w:p>
    <w:p w14:paraId="2F4630C4" w14:textId="3A578788" w:rsidR="00B37D0C"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Pr>
          <w:rFonts w:ascii="Palatino Linotype" w:eastAsia="Times New Roman" w:hAnsi="Palatino Linotype" w:cs="Times New Roman"/>
          <w:color w:val="000000"/>
          <w:kern w:val="0"/>
          <w:sz w:val="22"/>
          <w:szCs w:val="22"/>
          <w:lang w:val="en-US" w:eastAsia="it-IT"/>
          <w14:ligatures w14:val="none"/>
        </w:rPr>
        <w:t>Context</w:t>
      </w:r>
      <w:r w:rsidRPr="00A133F6">
        <w:rPr>
          <w:rFonts w:ascii="Palatino Linotype" w:eastAsia="Times New Roman" w:hAnsi="Palatino Linotype" w:cs="Times New Roman"/>
          <w:color w:val="000000"/>
          <w:kern w:val="0"/>
          <w:sz w:val="22"/>
          <w:szCs w:val="22"/>
          <w:lang w:val="en-US" w:eastAsia="it-IT"/>
          <w14:ligatures w14:val="none"/>
        </w:rPr>
        <w:br/>
        <w:t xml:space="preserve">This scoping review will include studies completed in clinical trial centers, metropolitan areas, and suburban districts (worldwide context) where </w:t>
      </w:r>
      <w:r>
        <w:rPr>
          <w:rFonts w:ascii="Palatino Linotype" w:eastAsia="Times New Roman" w:hAnsi="Palatino Linotype" w:cs="Times New Roman"/>
          <w:color w:val="000000"/>
          <w:kern w:val="0"/>
          <w:sz w:val="22"/>
          <w:szCs w:val="22"/>
          <w:lang w:val="en-US" w:eastAsia="it-IT"/>
          <w14:ligatures w14:val="none"/>
        </w:rPr>
        <w:t>CRNs</w:t>
      </w:r>
      <w:r w:rsidRPr="00A133F6">
        <w:rPr>
          <w:rFonts w:ascii="Palatino Linotype" w:eastAsia="Times New Roman" w:hAnsi="Palatino Linotype" w:cs="Times New Roman"/>
          <w:color w:val="000000"/>
          <w:kern w:val="0"/>
          <w:sz w:val="22"/>
          <w:szCs w:val="22"/>
          <w:lang w:val="en-US" w:eastAsia="it-IT"/>
          <w14:ligatures w14:val="none"/>
        </w:rPr>
        <w:t xml:space="preserve"> are employed. The primary emphasis is on investigating the provision of healthcare </w:t>
      </w:r>
      <w:r>
        <w:rPr>
          <w:rFonts w:ascii="Palatino Linotype" w:eastAsia="Times New Roman" w:hAnsi="Palatino Linotype" w:cs="Times New Roman"/>
          <w:color w:val="000000"/>
          <w:kern w:val="0"/>
          <w:sz w:val="22"/>
          <w:szCs w:val="22"/>
          <w:lang w:val="en-US" w:eastAsia="it-IT"/>
          <w14:ligatures w14:val="none"/>
        </w:rPr>
        <w:t xml:space="preserve">research </w:t>
      </w:r>
      <w:r w:rsidRPr="00A133F6">
        <w:rPr>
          <w:rFonts w:ascii="Palatino Linotype" w:eastAsia="Times New Roman" w:hAnsi="Palatino Linotype" w:cs="Times New Roman"/>
          <w:color w:val="000000"/>
          <w:kern w:val="0"/>
          <w:sz w:val="22"/>
          <w:szCs w:val="22"/>
          <w:lang w:val="en-US" w:eastAsia="it-IT"/>
          <w14:ligatures w14:val="none"/>
        </w:rPr>
        <w:t xml:space="preserve">services for both adult and pediatric populations. A clinical trials unit is responsible for the comprehensive oversight of the design, recruiting, data management, publicity, and analysis of randomized controlled trials or other meticulously planned investigations, regardless of the </w:t>
      </w:r>
      <w:r w:rsidR="00B37D0C">
        <w:rPr>
          <w:rFonts w:ascii="Palatino Linotype" w:eastAsia="Times New Roman" w:hAnsi="Palatino Linotype" w:cs="Times New Roman"/>
          <w:color w:val="000000"/>
          <w:kern w:val="0"/>
          <w:sz w:val="22"/>
          <w:szCs w:val="22"/>
          <w:lang w:val="en-US" w:eastAsia="it-IT"/>
          <w14:ligatures w14:val="none"/>
        </w:rPr>
        <w:t>disease</w:t>
      </w:r>
      <w:r w:rsidRPr="00A133F6">
        <w:rPr>
          <w:rFonts w:ascii="Palatino Linotype" w:eastAsia="Times New Roman" w:hAnsi="Palatino Linotype" w:cs="Times New Roman"/>
          <w:color w:val="000000"/>
          <w:kern w:val="0"/>
          <w:sz w:val="22"/>
          <w:szCs w:val="22"/>
          <w:lang w:val="en-US" w:eastAsia="it-IT"/>
          <w14:ligatures w14:val="none"/>
        </w:rPr>
        <w:t xml:space="preserve"> or </w:t>
      </w:r>
      <w:r w:rsidR="00B37D0C">
        <w:rPr>
          <w:rFonts w:ascii="Palatino Linotype" w:eastAsia="Times New Roman" w:hAnsi="Palatino Linotype" w:cs="Times New Roman"/>
          <w:color w:val="000000"/>
          <w:kern w:val="0"/>
          <w:sz w:val="22"/>
          <w:szCs w:val="22"/>
          <w:lang w:val="en-US" w:eastAsia="it-IT"/>
          <w14:ligatures w14:val="none"/>
        </w:rPr>
        <w:t>area</w:t>
      </w:r>
      <w:r w:rsidRPr="00A133F6">
        <w:rPr>
          <w:rFonts w:ascii="Palatino Linotype" w:eastAsia="Times New Roman" w:hAnsi="Palatino Linotype" w:cs="Times New Roman"/>
          <w:color w:val="000000"/>
          <w:kern w:val="0"/>
          <w:sz w:val="22"/>
          <w:szCs w:val="22"/>
          <w:lang w:val="en-US" w:eastAsia="it-IT"/>
          <w14:ligatures w14:val="none"/>
        </w:rPr>
        <w:t xml:space="preserve"> being studied.</w:t>
      </w:r>
    </w:p>
    <w:p w14:paraId="2F7C6A8C" w14:textId="77777777" w:rsidR="0083513D"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sidRPr="00A133F6">
        <w:rPr>
          <w:rFonts w:ascii="Palatino Linotype" w:eastAsia="Times New Roman" w:hAnsi="Palatino Linotype" w:cs="Times New Roman"/>
          <w:color w:val="000000"/>
          <w:kern w:val="0"/>
          <w:sz w:val="22"/>
          <w:szCs w:val="22"/>
          <w:lang w:val="en-US" w:eastAsia="it-IT"/>
          <w14:ligatures w14:val="none"/>
        </w:rPr>
        <w:br/>
      </w:r>
      <w:r w:rsidR="00B37D0C" w:rsidRPr="00B37D0C">
        <w:rPr>
          <w:rFonts w:ascii="Palatino Linotype" w:eastAsia="Times New Roman" w:hAnsi="Palatino Linotype" w:cs="Times New Roman"/>
          <w:b/>
          <w:bCs/>
          <w:color w:val="000000"/>
          <w:kern w:val="0"/>
          <w:sz w:val="22"/>
          <w:szCs w:val="22"/>
          <w:lang w:val="en-US" w:eastAsia="it-IT"/>
          <w14:ligatures w14:val="none"/>
        </w:rPr>
        <w:t>Type</w:t>
      </w:r>
      <w:r w:rsidRPr="00A133F6">
        <w:rPr>
          <w:rFonts w:ascii="Palatino Linotype" w:eastAsia="Times New Roman" w:hAnsi="Palatino Linotype" w:cs="Times New Roman"/>
          <w:b/>
          <w:bCs/>
          <w:color w:val="000000"/>
          <w:kern w:val="0"/>
          <w:sz w:val="22"/>
          <w:szCs w:val="22"/>
          <w:lang w:val="en-US" w:eastAsia="it-IT"/>
          <w14:ligatures w14:val="none"/>
        </w:rPr>
        <w:t xml:space="preserve"> of sources</w:t>
      </w:r>
    </w:p>
    <w:p w14:paraId="7784BD1A" w14:textId="77777777" w:rsidR="0083513D"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sidRPr="00A133F6">
        <w:rPr>
          <w:rFonts w:ascii="Palatino Linotype" w:eastAsia="Times New Roman" w:hAnsi="Palatino Linotype" w:cs="Times New Roman"/>
          <w:color w:val="000000"/>
          <w:kern w:val="0"/>
          <w:sz w:val="22"/>
          <w:szCs w:val="22"/>
          <w:lang w:val="en-US" w:eastAsia="it-IT"/>
          <w14:ligatures w14:val="none"/>
        </w:rPr>
        <w:t xml:space="preserve">This scoping review will examine both quantitative and qualitative study designs. </w:t>
      </w:r>
      <w:r w:rsidR="00B37D0C">
        <w:rPr>
          <w:rFonts w:ascii="Palatino Linotype" w:eastAsia="Times New Roman" w:hAnsi="Palatino Linotype" w:cs="Times New Roman"/>
          <w:color w:val="000000"/>
          <w:kern w:val="0"/>
          <w:sz w:val="22"/>
          <w:szCs w:val="22"/>
          <w:lang w:val="en-US" w:eastAsia="it-IT"/>
          <w14:ligatures w14:val="none"/>
        </w:rPr>
        <w:t>We</w:t>
      </w:r>
      <w:r w:rsidRPr="00A133F6">
        <w:rPr>
          <w:rFonts w:ascii="Palatino Linotype" w:eastAsia="Times New Roman" w:hAnsi="Palatino Linotype" w:cs="Times New Roman"/>
          <w:color w:val="000000"/>
          <w:kern w:val="0"/>
          <w:sz w:val="22"/>
          <w:szCs w:val="22"/>
          <w:lang w:val="en-US" w:eastAsia="it-IT"/>
          <w14:ligatures w14:val="none"/>
        </w:rPr>
        <w:t xml:space="preserve"> will evaluate dissertations, theses, and websites of CRNs</w:t>
      </w:r>
      <w:r w:rsidR="00B37D0C">
        <w:rPr>
          <w:rFonts w:ascii="Palatino Linotype" w:eastAsia="Times New Roman" w:hAnsi="Palatino Linotype" w:cs="Times New Roman"/>
          <w:color w:val="000000"/>
          <w:kern w:val="0"/>
          <w:sz w:val="22"/>
          <w:szCs w:val="22"/>
          <w:lang w:val="en-US" w:eastAsia="it-IT"/>
          <w14:ligatures w14:val="none"/>
        </w:rPr>
        <w:t xml:space="preserve"> organizations</w:t>
      </w:r>
      <w:r w:rsidRPr="00A133F6">
        <w:rPr>
          <w:rFonts w:ascii="Palatino Linotype" w:eastAsia="Times New Roman" w:hAnsi="Palatino Linotype" w:cs="Times New Roman"/>
          <w:color w:val="000000"/>
          <w:kern w:val="0"/>
          <w:sz w:val="22"/>
          <w:szCs w:val="22"/>
          <w:lang w:val="en-US" w:eastAsia="it-IT"/>
          <w14:ligatures w14:val="none"/>
        </w:rPr>
        <w:t xml:space="preserve"> </w:t>
      </w:r>
      <w:r w:rsidR="00B37D0C">
        <w:rPr>
          <w:rFonts w:ascii="Palatino Linotype" w:eastAsia="Times New Roman" w:hAnsi="Palatino Linotype" w:cs="Times New Roman"/>
          <w:color w:val="000000"/>
          <w:kern w:val="0"/>
          <w:sz w:val="22"/>
          <w:szCs w:val="22"/>
          <w:lang w:val="en-US" w:eastAsia="it-IT"/>
          <w14:ligatures w14:val="none"/>
        </w:rPr>
        <w:t>(</w:t>
      </w:r>
      <w:r w:rsidRPr="00A133F6">
        <w:rPr>
          <w:rFonts w:ascii="Palatino Linotype" w:eastAsia="Times New Roman" w:hAnsi="Palatino Linotype" w:cs="Times New Roman"/>
          <w:color w:val="000000"/>
          <w:kern w:val="0"/>
          <w:sz w:val="22"/>
          <w:szCs w:val="22"/>
          <w:lang w:val="en-US" w:eastAsia="it-IT"/>
          <w14:ligatures w14:val="none"/>
        </w:rPr>
        <w:t>materials such as expert opinions and</w:t>
      </w:r>
    </w:p>
    <w:p w14:paraId="65442128" w14:textId="445F21E0" w:rsidR="0083513D" w:rsidRDefault="00B43138" w:rsidP="0083513D">
      <w:pPr>
        <w:jc w:val="both"/>
        <w:rPr>
          <w:rFonts w:ascii="Palatino Linotype" w:eastAsia="Times New Roman" w:hAnsi="Palatino Linotype" w:cs="Times New Roman"/>
          <w:color w:val="000000"/>
          <w:kern w:val="0"/>
          <w:sz w:val="22"/>
          <w:szCs w:val="22"/>
          <w:lang w:val="en-US" w:eastAsia="it-IT"/>
          <w14:ligatures w14:val="none"/>
        </w:rPr>
      </w:pPr>
      <w:r>
        <w:rPr>
          <w:rFonts w:ascii="Palatino Linotype" w:eastAsia="Times New Roman" w:hAnsi="Palatino Linotype" w:cs="Times New Roman"/>
          <w:color w:val="000000"/>
          <w:kern w:val="0"/>
          <w:sz w:val="22"/>
          <w:szCs w:val="22"/>
          <w:lang w:val="en-US" w:eastAsia="it-IT"/>
          <w14:ligatures w14:val="none"/>
        </w:rPr>
        <w:t>p</w:t>
      </w:r>
      <w:r w:rsidR="00A133F6" w:rsidRPr="00A133F6">
        <w:rPr>
          <w:rFonts w:ascii="Palatino Linotype" w:eastAsia="Times New Roman" w:hAnsi="Palatino Linotype" w:cs="Times New Roman"/>
          <w:color w:val="000000"/>
          <w:kern w:val="0"/>
          <w:sz w:val="22"/>
          <w:szCs w:val="22"/>
          <w:lang w:val="en-US" w:eastAsia="it-IT"/>
          <w14:ligatures w14:val="none"/>
        </w:rPr>
        <w:t>osition</w:t>
      </w:r>
      <w:r>
        <w:rPr>
          <w:rFonts w:ascii="Palatino Linotype" w:eastAsia="Times New Roman" w:hAnsi="Palatino Linotype" w:cs="Times New Roman"/>
          <w:color w:val="000000"/>
          <w:kern w:val="0"/>
          <w:sz w:val="22"/>
          <w:szCs w:val="22"/>
          <w:lang w:val="en-US" w:eastAsia="it-IT"/>
          <w14:ligatures w14:val="none"/>
        </w:rPr>
        <w:t>-</w:t>
      </w:r>
      <w:r w:rsidR="00A133F6" w:rsidRPr="00A133F6">
        <w:rPr>
          <w:rFonts w:ascii="Palatino Linotype" w:eastAsia="Times New Roman" w:hAnsi="Palatino Linotype" w:cs="Times New Roman"/>
          <w:color w:val="000000"/>
          <w:kern w:val="0"/>
          <w:sz w:val="22"/>
          <w:szCs w:val="22"/>
          <w:lang w:val="en-US" w:eastAsia="it-IT"/>
          <w14:ligatures w14:val="none"/>
        </w:rPr>
        <w:t>statements</w:t>
      </w:r>
      <w:r w:rsidR="00B37D0C">
        <w:rPr>
          <w:rFonts w:ascii="Palatino Linotype" w:eastAsia="Times New Roman" w:hAnsi="Palatino Linotype" w:cs="Times New Roman"/>
          <w:color w:val="000000"/>
          <w:kern w:val="0"/>
          <w:sz w:val="22"/>
          <w:szCs w:val="22"/>
          <w:lang w:val="en-US" w:eastAsia="it-IT"/>
          <w14:ligatures w14:val="none"/>
        </w:rPr>
        <w:t>).</w:t>
      </w:r>
      <w:r w:rsidR="00A133F6" w:rsidRPr="00A133F6">
        <w:rPr>
          <w:rFonts w:ascii="Palatino Linotype" w:eastAsia="Times New Roman" w:hAnsi="Palatino Linotype" w:cs="Times New Roman"/>
          <w:color w:val="000000"/>
          <w:kern w:val="0"/>
          <w:sz w:val="22"/>
          <w:szCs w:val="22"/>
          <w:lang w:val="en-US" w:eastAsia="it-IT"/>
          <w14:ligatures w14:val="none"/>
        </w:rPr>
        <w:br/>
      </w:r>
      <w:r w:rsidR="00A133F6" w:rsidRPr="00A133F6">
        <w:rPr>
          <w:rFonts w:ascii="Palatino Linotype" w:eastAsia="Times New Roman" w:hAnsi="Palatino Linotype" w:cs="Times New Roman"/>
          <w:color w:val="000000"/>
          <w:kern w:val="0"/>
          <w:sz w:val="22"/>
          <w:szCs w:val="22"/>
          <w:lang w:val="en-US" w:eastAsia="it-IT"/>
          <w14:ligatures w14:val="none"/>
        </w:rPr>
        <w:br/>
      </w:r>
      <w:r w:rsidR="00A133F6" w:rsidRPr="00A133F6">
        <w:rPr>
          <w:rFonts w:ascii="Palatino Linotype" w:eastAsia="Times New Roman" w:hAnsi="Palatino Linotype" w:cs="Times New Roman"/>
          <w:color w:val="000000"/>
          <w:kern w:val="0"/>
          <w:sz w:val="22"/>
          <w:szCs w:val="22"/>
          <w:lang w:val="en-US" w:eastAsia="it-IT"/>
          <w14:ligatures w14:val="none"/>
        </w:rPr>
        <w:br/>
      </w:r>
      <w:r w:rsidR="00DB2CF6">
        <w:rPr>
          <w:rFonts w:ascii="Palatino Linotype" w:eastAsia="Times New Roman" w:hAnsi="Palatino Linotype" w:cs="Times New Roman"/>
          <w:b/>
          <w:bCs/>
          <w:color w:val="000000"/>
          <w:kern w:val="0"/>
          <w:sz w:val="22"/>
          <w:szCs w:val="22"/>
          <w:lang w:val="en-US" w:eastAsia="it-IT"/>
          <w14:ligatures w14:val="none"/>
        </w:rPr>
        <w:t xml:space="preserve">Search </w:t>
      </w:r>
      <w:proofErr w:type="spellStart"/>
      <w:r w:rsidR="00DB2CF6">
        <w:rPr>
          <w:rFonts w:ascii="Palatino Linotype" w:eastAsia="Times New Roman" w:hAnsi="Palatino Linotype" w:cs="Times New Roman"/>
          <w:b/>
          <w:bCs/>
          <w:color w:val="000000"/>
          <w:kern w:val="0"/>
          <w:sz w:val="22"/>
          <w:szCs w:val="22"/>
          <w:lang w:val="en-US" w:eastAsia="it-IT"/>
          <w14:ligatures w14:val="none"/>
        </w:rPr>
        <w:t>strategry</w:t>
      </w:r>
      <w:proofErr w:type="spellEnd"/>
    </w:p>
    <w:p w14:paraId="60F44F81" w14:textId="424E8912" w:rsidR="00B37D0C"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sidRPr="00A133F6">
        <w:rPr>
          <w:rFonts w:ascii="Palatino Linotype" w:eastAsia="Times New Roman" w:hAnsi="Palatino Linotype" w:cs="Times New Roman"/>
          <w:color w:val="000000"/>
          <w:kern w:val="0"/>
          <w:sz w:val="22"/>
          <w:szCs w:val="22"/>
          <w:lang w:val="en-US" w:eastAsia="it-IT"/>
          <w14:ligatures w14:val="none"/>
        </w:rPr>
        <w:t xml:space="preserve">The search </w:t>
      </w:r>
      <w:r w:rsidR="00DB2CF6">
        <w:rPr>
          <w:rFonts w:ascii="Palatino Linotype" w:eastAsia="Times New Roman" w:hAnsi="Palatino Linotype" w:cs="Times New Roman"/>
          <w:color w:val="000000"/>
          <w:kern w:val="0"/>
          <w:sz w:val="22"/>
          <w:szCs w:val="22"/>
          <w:lang w:val="en-US" w:eastAsia="it-IT"/>
          <w14:ligatures w14:val="none"/>
        </w:rPr>
        <w:t>strategy</w:t>
      </w:r>
      <w:r w:rsidRPr="00A133F6">
        <w:rPr>
          <w:rFonts w:ascii="Palatino Linotype" w:eastAsia="Times New Roman" w:hAnsi="Palatino Linotype" w:cs="Times New Roman"/>
          <w:color w:val="000000"/>
          <w:kern w:val="0"/>
          <w:sz w:val="22"/>
          <w:szCs w:val="22"/>
          <w:lang w:val="en-US" w:eastAsia="it-IT"/>
          <w14:ligatures w14:val="none"/>
        </w:rPr>
        <w:t xml:space="preserve"> will endeavor to locate both published and unpublished studies. This evaluation will employ a three-step search method. A preliminary search of MEDLINE (PubMed) and CINAHL (EBSCO) will be conducted</w:t>
      </w:r>
      <w:r w:rsidR="00DB2CF6">
        <w:rPr>
          <w:rFonts w:ascii="Palatino Linotype" w:eastAsia="Times New Roman" w:hAnsi="Palatino Linotype" w:cs="Times New Roman"/>
          <w:color w:val="000000"/>
          <w:kern w:val="0"/>
          <w:sz w:val="22"/>
          <w:szCs w:val="22"/>
          <w:lang w:val="en-US" w:eastAsia="it-IT"/>
          <w14:ligatures w14:val="none"/>
        </w:rPr>
        <w:t xml:space="preserve"> in August 2024</w:t>
      </w:r>
      <w:r w:rsidRPr="00A133F6">
        <w:rPr>
          <w:rFonts w:ascii="Palatino Linotype" w:eastAsia="Times New Roman" w:hAnsi="Palatino Linotype" w:cs="Times New Roman"/>
          <w:color w:val="000000"/>
          <w:kern w:val="0"/>
          <w:sz w:val="22"/>
          <w:szCs w:val="22"/>
          <w:lang w:val="en-US" w:eastAsia="it-IT"/>
          <w14:ligatures w14:val="none"/>
        </w:rPr>
        <w:t xml:space="preserve"> to locate relevant papers. This will be followed by an examination of the keywords in the title and abstract, as well as the index terms used to characterize the article. Subsequently, a secondary search will be conducted across all relevant databases using the indicated keywords and index terms. During the third search, we will carefully analyze the reference lists of all the reports and papers that were included following the full-text screening. This analysis aims to find any additional studies that may be relevant to our research. Table I provides a comprehensive search strategy proposal for PubMed.</w:t>
      </w:r>
    </w:p>
    <w:p w14:paraId="2A1F3E92" w14:textId="7E7BE66A" w:rsidR="0083513D"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sidRPr="00A133F6">
        <w:rPr>
          <w:rFonts w:ascii="Palatino Linotype" w:eastAsia="Times New Roman" w:hAnsi="Palatino Linotype" w:cs="Times New Roman"/>
          <w:color w:val="000000"/>
          <w:kern w:val="0"/>
          <w:sz w:val="22"/>
          <w:szCs w:val="22"/>
          <w:lang w:val="en-US" w:eastAsia="it-IT"/>
          <w14:ligatures w14:val="none"/>
        </w:rPr>
        <w:br/>
        <w:t>Table I. Elaborate search methodology</w:t>
      </w:r>
      <w:r w:rsidR="00F02A9B">
        <w:rPr>
          <w:rFonts w:ascii="Palatino Linotype" w:eastAsia="Times New Roman" w:hAnsi="Palatino Linotype" w:cs="Times New Roman"/>
          <w:color w:val="000000"/>
          <w:kern w:val="0"/>
          <w:sz w:val="22"/>
          <w:szCs w:val="22"/>
          <w:lang w:val="en-US" w:eastAsia="it-IT"/>
          <w14:ligatures w14:val="none"/>
        </w:rPr>
        <w:t xml:space="preserve"> in MEDLINE.</w:t>
      </w:r>
    </w:p>
    <w:p w14:paraId="28DA70C7" w14:textId="77777777" w:rsidR="0083513D" w:rsidRDefault="0083513D" w:rsidP="0083513D">
      <w:pPr>
        <w:jc w:val="both"/>
        <w:rPr>
          <w:rFonts w:ascii="Palatino Linotype" w:eastAsia="Times New Roman" w:hAnsi="Palatino Linotype" w:cs="Times New Roman"/>
          <w:color w:val="000000"/>
          <w:kern w:val="0"/>
          <w:sz w:val="22"/>
          <w:szCs w:val="22"/>
          <w:lang w:val="en-US" w:eastAsia="it-IT"/>
          <w14:ligatures w14:val="none"/>
        </w:rPr>
      </w:pPr>
    </w:p>
    <w:tbl>
      <w:tblPr>
        <w:tblStyle w:val="Grigliatabella"/>
        <w:tblW w:w="0" w:type="auto"/>
        <w:tblLook w:val="04A0" w:firstRow="1" w:lastRow="0" w:firstColumn="1" w:lastColumn="0" w:noHBand="0" w:noVBand="1"/>
      </w:tblPr>
      <w:tblGrid>
        <w:gridCol w:w="562"/>
        <w:gridCol w:w="9066"/>
      </w:tblGrid>
      <w:tr w:rsidR="0083513D" w:rsidRPr="003629D3" w14:paraId="2EBD1560" w14:textId="77777777" w:rsidTr="00B43138">
        <w:tc>
          <w:tcPr>
            <w:tcW w:w="562" w:type="dxa"/>
          </w:tcPr>
          <w:p w14:paraId="08BEF1FF" w14:textId="41BC8CD8" w:rsidR="0083513D" w:rsidRDefault="0083513D" w:rsidP="0083513D">
            <w:pPr>
              <w:jc w:val="both"/>
              <w:rPr>
                <w:rFonts w:ascii="Palatino Linotype" w:eastAsia="Times New Roman" w:hAnsi="Palatino Linotype" w:cs="Times New Roman"/>
                <w:color w:val="000000"/>
                <w:kern w:val="0"/>
                <w:sz w:val="22"/>
                <w:szCs w:val="22"/>
                <w:lang w:val="en-US" w:eastAsia="it-IT"/>
                <w14:ligatures w14:val="none"/>
              </w:rPr>
            </w:pPr>
            <w:r>
              <w:rPr>
                <w:rFonts w:ascii="Palatino Linotype" w:eastAsia="Times New Roman" w:hAnsi="Palatino Linotype" w:cs="Times New Roman"/>
                <w:color w:val="000000"/>
                <w:kern w:val="0"/>
                <w:sz w:val="22"/>
                <w:szCs w:val="22"/>
                <w:lang w:val="en-US" w:eastAsia="it-IT"/>
                <w14:ligatures w14:val="none"/>
              </w:rPr>
              <w:t>#1</w:t>
            </w:r>
          </w:p>
        </w:tc>
        <w:tc>
          <w:tcPr>
            <w:tcW w:w="9066" w:type="dxa"/>
            <w:shd w:val="clear" w:color="auto" w:fill="auto"/>
          </w:tcPr>
          <w:p w14:paraId="20566DC0" w14:textId="4AA789F6" w:rsidR="0083513D" w:rsidRPr="00B43138" w:rsidRDefault="00B43138" w:rsidP="0083513D">
            <w:pPr>
              <w:jc w:val="both"/>
              <w:rPr>
                <w:rFonts w:ascii="Palatino Linotype" w:eastAsia="Times New Roman" w:hAnsi="Palatino Linotype" w:cs="Times New Roman"/>
                <w:color w:val="000000"/>
                <w:kern w:val="0"/>
                <w:sz w:val="22"/>
                <w:szCs w:val="22"/>
                <w:lang w:val="en-US" w:eastAsia="it-IT"/>
                <w14:ligatures w14:val="none"/>
              </w:rPr>
            </w:pPr>
            <w:r w:rsidRPr="00B43138">
              <w:rPr>
                <w:rFonts w:ascii="Palatino Linotype" w:eastAsia="Times New Roman" w:hAnsi="Palatino Linotype" w:cs="Times New Roman"/>
                <w:color w:val="000000"/>
                <w:kern w:val="0"/>
                <w:sz w:val="22"/>
                <w:szCs w:val="22"/>
                <w:lang w:val="en-US" w:eastAsia="it-IT"/>
                <w14:ligatures w14:val="none"/>
              </w:rPr>
              <w:t>"</w:t>
            </w:r>
            <w:proofErr w:type="gramStart"/>
            <w:r w:rsidRPr="00B43138">
              <w:rPr>
                <w:rFonts w:ascii="Palatino Linotype" w:eastAsia="Times New Roman" w:hAnsi="Palatino Linotype" w:cs="Times New Roman"/>
                <w:color w:val="000000"/>
                <w:kern w:val="0"/>
                <w:sz w:val="22"/>
                <w:szCs w:val="22"/>
                <w:lang w:val="en-US" w:eastAsia="it-IT"/>
                <w14:ligatures w14:val="none"/>
              </w:rPr>
              <w:t>scope</w:t>
            </w:r>
            <w:proofErr w:type="gramEnd"/>
            <w:r w:rsidRPr="00B43138">
              <w:rPr>
                <w:rFonts w:ascii="Palatino Linotype" w:eastAsia="Times New Roman" w:hAnsi="Palatino Linotype" w:cs="Times New Roman"/>
                <w:color w:val="000000"/>
                <w:kern w:val="0"/>
                <w:sz w:val="22"/>
                <w:szCs w:val="22"/>
                <w:lang w:val="en-US" w:eastAsia="it-IT"/>
                <w14:ligatures w14:val="none"/>
              </w:rPr>
              <w:t xml:space="preserve"> of practice"[</w:t>
            </w:r>
            <w:proofErr w:type="spellStart"/>
            <w:r w:rsidRPr="00B43138">
              <w:rPr>
                <w:rFonts w:ascii="Palatino Linotype" w:eastAsia="Times New Roman" w:hAnsi="Palatino Linotype" w:cs="Times New Roman"/>
                <w:color w:val="000000"/>
                <w:kern w:val="0"/>
                <w:sz w:val="22"/>
                <w:szCs w:val="22"/>
                <w:lang w:val="en-US" w:eastAsia="it-IT"/>
                <w14:ligatures w14:val="none"/>
              </w:rPr>
              <w:t>MeSH</w:t>
            </w:r>
            <w:proofErr w:type="spellEnd"/>
            <w:r w:rsidRPr="00B43138">
              <w:rPr>
                <w:rFonts w:ascii="Palatino Linotype" w:eastAsia="Times New Roman" w:hAnsi="Palatino Linotype" w:cs="Times New Roman"/>
                <w:color w:val="000000"/>
                <w:kern w:val="0"/>
                <w:sz w:val="22"/>
                <w:szCs w:val="22"/>
                <w:lang w:val="en-US" w:eastAsia="it-IT"/>
                <w14:ligatures w14:val="none"/>
              </w:rPr>
              <w:t xml:space="preserve"> Terms] OR "nurse s role"[</w:t>
            </w:r>
            <w:proofErr w:type="spellStart"/>
            <w:r w:rsidRPr="00B43138">
              <w:rPr>
                <w:rFonts w:ascii="Palatino Linotype" w:eastAsia="Times New Roman" w:hAnsi="Palatino Linotype" w:cs="Times New Roman"/>
                <w:color w:val="000000"/>
                <w:kern w:val="0"/>
                <w:sz w:val="22"/>
                <w:szCs w:val="22"/>
                <w:lang w:val="en-US" w:eastAsia="it-IT"/>
                <w14:ligatures w14:val="none"/>
              </w:rPr>
              <w:t>MeSH</w:t>
            </w:r>
            <w:proofErr w:type="spellEnd"/>
            <w:r w:rsidRPr="00B43138">
              <w:rPr>
                <w:rFonts w:ascii="Palatino Linotype" w:eastAsia="Times New Roman" w:hAnsi="Palatino Linotype" w:cs="Times New Roman"/>
                <w:color w:val="000000"/>
                <w:kern w:val="0"/>
                <w:sz w:val="22"/>
                <w:szCs w:val="22"/>
                <w:lang w:val="en-US" w:eastAsia="it-IT"/>
                <w14:ligatures w14:val="none"/>
              </w:rPr>
              <w:t xml:space="preserve"> Terms] OR "professional competence"[</w:t>
            </w:r>
            <w:proofErr w:type="spellStart"/>
            <w:r w:rsidRPr="00B43138">
              <w:rPr>
                <w:rFonts w:ascii="Palatino Linotype" w:eastAsia="Times New Roman" w:hAnsi="Palatino Linotype" w:cs="Times New Roman"/>
                <w:color w:val="000000"/>
                <w:kern w:val="0"/>
                <w:sz w:val="22"/>
                <w:szCs w:val="22"/>
                <w:lang w:val="en-US" w:eastAsia="it-IT"/>
                <w14:ligatures w14:val="none"/>
              </w:rPr>
              <w:t>MeSH</w:t>
            </w:r>
            <w:proofErr w:type="spellEnd"/>
            <w:r w:rsidRPr="00B43138">
              <w:rPr>
                <w:rFonts w:ascii="Palatino Linotype" w:eastAsia="Times New Roman" w:hAnsi="Palatino Linotype" w:cs="Times New Roman"/>
                <w:color w:val="000000"/>
                <w:kern w:val="0"/>
                <w:sz w:val="22"/>
                <w:szCs w:val="22"/>
                <w:lang w:val="en-US" w:eastAsia="it-IT"/>
                <w14:ligatures w14:val="none"/>
              </w:rPr>
              <w:t xml:space="preserve"> Terms] OR "clinical competence"[</w:t>
            </w:r>
            <w:proofErr w:type="spellStart"/>
            <w:r w:rsidRPr="00B43138">
              <w:rPr>
                <w:rFonts w:ascii="Palatino Linotype" w:eastAsia="Times New Roman" w:hAnsi="Palatino Linotype" w:cs="Times New Roman"/>
                <w:color w:val="000000"/>
                <w:kern w:val="0"/>
                <w:sz w:val="22"/>
                <w:szCs w:val="22"/>
                <w:lang w:val="en-US" w:eastAsia="it-IT"/>
                <w14:ligatures w14:val="none"/>
              </w:rPr>
              <w:t>MeSH</w:t>
            </w:r>
            <w:proofErr w:type="spellEnd"/>
            <w:r w:rsidRPr="00B43138">
              <w:rPr>
                <w:rFonts w:ascii="Palatino Linotype" w:eastAsia="Times New Roman" w:hAnsi="Palatino Linotype" w:cs="Times New Roman"/>
                <w:color w:val="000000"/>
                <w:kern w:val="0"/>
                <w:sz w:val="22"/>
                <w:szCs w:val="22"/>
                <w:lang w:val="en-US" w:eastAsia="it-IT"/>
                <w14:ligatures w14:val="none"/>
              </w:rPr>
              <w:t xml:space="preserve"> Terms] OR "</w:t>
            </w:r>
            <w:proofErr w:type="spellStart"/>
            <w:r w:rsidRPr="00B43138">
              <w:rPr>
                <w:rFonts w:ascii="Palatino Linotype" w:eastAsia="Times New Roman" w:hAnsi="Palatino Linotype" w:cs="Times New Roman"/>
                <w:color w:val="000000"/>
                <w:kern w:val="0"/>
                <w:sz w:val="22"/>
                <w:szCs w:val="22"/>
                <w:lang w:val="en-US" w:eastAsia="it-IT"/>
                <w14:ligatures w14:val="none"/>
              </w:rPr>
              <w:t>competenc</w:t>
            </w:r>
            <w:proofErr w:type="spellEnd"/>
            <w:r w:rsidRPr="00B43138">
              <w:rPr>
                <w:rFonts w:ascii="Palatino Linotype" w:eastAsia="Times New Roman" w:hAnsi="Palatino Linotype" w:cs="Times New Roman"/>
                <w:color w:val="000000"/>
                <w:kern w:val="0"/>
                <w:sz w:val="22"/>
                <w:szCs w:val="22"/>
                <w:lang w:val="en-US" w:eastAsia="it-IT"/>
                <w14:ligatures w14:val="none"/>
              </w:rPr>
              <w:t>*"[Text Word] OR "role"[Text Word] OR "barrier*"[Text Word] OR "professional identity"[Text Word] OR "</w:t>
            </w:r>
            <w:proofErr w:type="spellStart"/>
            <w:r w:rsidRPr="00B43138">
              <w:rPr>
                <w:rFonts w:ascii="Palatino Linotype" w:eastAsia="Times New Roman" w:hAnsi="Palatino Linotype" w:cs="Times New Roman"/>
                <w:color w:val="000000"/>
                <w:kern w:val="0"/>
                <w:sz w:val="22"/>
                <w:szCs w:val="22"/>
                <w:lang w:val="en-US" w:eastAsia="it-IT"/>
                <w14:ligatures w14:val="none"/>
              </w:rPr>
              <w:t>responsibilit</w:t>
            </w:r>
            <w:proofErr w:type="spellEnd"/>
            <w:r w:rsidRPr="00B43138">
              <w:rPr>
                <w:rFonts w:ascii="Palatino Linotype" w:eastAsia="Times New Roman" w:hAnsi="Palatino Linotype" w:cs="Times New Roman"/>
                <w:color w:val="000000"/>
                <w:kern w:val="0"/>
                <w:sz w:val="22"/>
                <w:szCs w:val="22"/>
                <w:lang w:val="en-US" w:eastAsia="it-IT"/>
                <w14:ligatures w14:val="none"/>
              </w:rPr>
              <w:t>*"[Text Word]</w:t>
            </w:r>
          </w:p>
        </w:tc>
      </w:tr>
      <w:tr w:rsidR="0083513D" w:rsidRPr="003629D3" w14:paraId="3E6F0F40" w14:textId="77777777" w:rsidTr="00B43138">
        <w:tc>
          <w:tcPr>
            <w:tcW w:w="562" w:type="dxa"/>
          </w:tcPr>
          <w:p w14:paraId="26E9C750" w14:textId="5C1F7165" w:rsidR="0083513D" w:rsidRDefault="0083513D" w:rsidP="0083513D">
            <w:pPr>
              <w:jc w:val="both"/>
              <w:rPr>
                <w:rFonts w:ascii="Palatino Linotype" w:eastAsia="Times New Roman" w:hAnsi="Palatino Linotype" w:cs="Times New Roman"/>
                <w:color w:val="000000"/>
                <w:kern w:val="0"/>
                <w:sz w:val="22"/>
                <w:szCs w:val="22"/>
                <w:lang w:val="en-US" w:eastAsia="it-IT"/>
                <w14:ligatures w14:val="none"/>
              </w:rPr>
            </w:pPr>
            <w:r>
              <w:rPr>
                <w:rFonts w:ascii="Palatino Linotype" w:eastAsia="Times New Roman" w:hAnsi="Palatino Linotype" w:cs="Times New Roman"/>
                <w:color w:val="000000"/>
                <w:kern w:val="0"/>
                <w:sz w:val="22"/>
                <w:szCs w:val="22"/>
                <w:lang w:val="en-US" w:eastAsia="it-IT"/>
                <w14:ligatures w14:val="none"/>
              </w:rPr>
              <w:t>#2</w:t>
            </w:r>
          </w:p>
        </w:tc>
        <w:tc>
          <w:tcPr>
            <w:tcW w:w="9066" w:type="dxa"/>
            <w:shd w:val="clear" w:color="auto" w:fill="auto"/>
          </w:tcPr>
          <w:p w14:paraId="71900DD1" w14:textId="7E6ADB31" w:rsidR="0083513D" w:rsidRPr="00B43138" w:rsidRDefault="00B43138" w:rsidP="0083513D">
            <w:pPr>
              <w:jc w:val="both"/>
              <w:rPr>
                <w:rFonts w:ascii="Palatino Linotype" w:eastAsia="Times New Roman" w:hAnsi="Palatino Linotype" w:cs="Times New Roman"/>
                <w:color w:val="000000"/>
                <w:kern w:val="0"/>
                <w:sz w:val="22"/>
                <w:szCs w:val="22"/>
                <w:lang w:val="en-US" w:eastAsia="it-IT"/>
                <w14:ligatures w14:val="none"/>
              </w:rPr>
            </w:pPr>
            <w:r w:rsidRPr="00B43138">
              <w:rPr>
                <w:rFonts w:ascii="Palatino Linotype" w:eastAsia="Times New Roman" w:hAnsi="Palatino Linotype" w:cs="Times New Roman"/>
                <w:color w:val="000000"/>
                <w:kern w:val="0"/>
                <w:sz w:val="22"/>
                <w:szCs w:val="22"/>
                <w:lang w:val="en-US" w:eastAsia="it-IT"/>
                <w14:ligatures w14:val="none"/>
              </w:rPr>
              <w:t>"</w:t>
            </w:r>
            <w:proofErr w:type="gramStart"/>
            <w:r w:rsidRPr="00B43138">
              <w:rPr>
                <w:rFonts w:ascii="Palatino Linotype" w:eastAsia="Times New Roman" w:hAnsi="Palatino Linotype" w:cs="Times New Roman"/>
                <w:color w:val="000000"/>
                <w:kern w:val="0"/>
                <w:sz w:val="22"/>
                <w:szCs w:val="22"/>
                <w:lang w:val="en-US" w:eastAsia="it-IT"/>
                <w14:ligatures w14:val="none"/>
              </w:rPr>
              <w:t>clinical</w:t>
            </w:r>
            <w:proofErr w:type="gramEnd"/>
            <w:r w:rsidRPr="00B43138">
              <w:rPr>
                <w:rFonts w:ascii="Palatino Linotype" w:eastAsia="Times New Roman" w:hAnsi="Palatino Linotype" w:cs="Times New Roman"/>
                <w:color w:val="000000"/>
                <w:kern w:val="0"/>
                <w:sz w:val="22"/>
                <w:szCs w:val="22"/>
                <w:lang w:val="en-US" w:eastAsia="it-IT"/>
                <w14:ligatures w14:val="none"/>
              </w:rPr>
              <w:t xml:space="preserve"> nursing research"[</w:t>
            </w:r>
            <w:proofErr w:type="spellStart"/>
            <w:r w:rsidRPr="00B43138">
              <w:rPr>
                <w:rFonts w:ascii="Palatino Linotype" w:eastAsia="Times New Roman" w:hAnsi="Palatino Linotype" w:cs="Times New Roman"/>
                <w:color w:val="000000"/>
                <w:kern w:val="0"/>
                <w:sz w:val="22"/>
                <w:szCs w:val="22"/>
                <w:lang w:val="en-US" w:eastAsia="it-IT"/>
                <w14:ligatures w14:val="none"/>
              </w:rPr>
              <w:t>MeSH</w:t>
            </w:r>
            <w:proofErr w:type="spellEnd"/>
            <w:r w:rsidRPr="00B43138">
              <w:rPr>
                <w:rFonts w:ascii="Palatino Linotype" w:eastAsia="Times New Roman" w:hAnsi="Palatino Linotype" w:cs="Times New Roman"/>
                <w:color w:val="000000"/>
                <w:kern w:val="0"/>
                <w:sz w:val="22"/>
                <w:szCs w:val="22"/>
                <w:lang w:val="en-US" w:eastAsia="it-IT"/>
                <w14:ligatures w14:val="none"/>
              </w:rPr>
              <w:t xml:space="preserve"> Terms] OR "clinical research nurse*"[Title/Abstract] OR "research nurse*"[Title/Abstract] OR "clinical trial nurse*"[Title/Abstract] OR "research nurse coordinator*"[Title/Abstract]</w:t>
            </w:r>
          </w:p>
        </w:tc>
      </w:tr>
      <w:tr w:rsidR="0083513D" w14:paraId="3CA27666" w14:textId="77777777" w:rsidTr="0083513D">
        <w:tc>
          <w:tcPr>
            <w:tcW w:w="562" w:type="dxa"/>
          </w:tcPr>
          <w:p w14:paraId="45A8DB8C" w14:textId="780920A2" w:rsidR="0083513D" w:rsidRDefault="0083513D" w:rsidP="0083513D">
            <w:pPr>
              <w:jc w:val="both"/>
              <w:rPr>
                <w:rFonts w:ascii="Palatino Linotype" w:eastAsia="Times New Roman" w:hAnsi="Palatino Linotype" w:cs="Times New Roman"/>
                <w:color w:val="000000"/>
                <w:kern w:val="0"/>
                <w:sz w:val="22"/>
                <w:szCs w:val="22"/>
                <w:lang w:val="en-US" w:eastAsia="it-IT"/>
                <w14:ligatures w14:val="none"/>
              </w:rPr>
            </w:pPr>
            <w:r>
              <w:rPr>
                <w:rFonts w:ascii="Palatino Linotype" w:eastAsia="Times New Roman" w:hAnsi="Palatino Linotype" w:cs="Times New Roman"/>
                <w:color w:val="000000"/>
                <w:kern w:val="0"/>
                <w:sz w:val="22"/>
                <w:szCs w:val="22"/>
                <w:lang w:val="en-US" w:eastAsia="it-IT"/>
                <w14:ligatures w14:val="none"/>
              </w:rPr>
              <w:t>#3</w:t>
            </w:r>
          </w:p>
        </w:tc>
        <w:tc>
          <w:tcPr>
            <w:tcW w:w="9066" w:type="dxa"/>
          </w:tcPr>
          <w:p w14:paraId="79FB66C4" w14:textId="60F0BC6F" w:rsidR="0083513D" w:rsidRDefault="001E61AD" w:rsidP="0083513D">
            <w:pPr>
              <w:jc w:val="both"/>
              <w:rPr>
                <w:rFonts w:ascii="Palatino Linotype" w:eastAsia="Times New Roman" w:hAnsi="Palatino Linotype" w:cs="Times New Roman"/>
                <w:color w:val="000000"/>
                <w:kern w:val="0"/>
                <w:sz w:val="22"/>
                <w:szCs w:val="22"/>
                <w:lang w:val="en-US" w:eastAsia="it-IT"/>
                <w14:ligatures w14:val="none"/>
              </w:rPr>
            </w:pPr>
            <w:r>
              <w:rPr>
                <w:rFonts w:ascii="Palatino Linotype" w:eastAsia="Times New Roman" w:hAnsi="Palatino Linotype" w:cs="Times New Roman"/>
                <w:color w:val="000000"/>
                <w:kern w:val="0"/>
                <w:sz w:val="22"/>
                <w:szCs w:val="22"/>
                <w:lang w:val="en-US" w:eastAsia="it-IT"/>
                <w14:ligatures w14:val="none"/>
              </w:rPr>
              <w:t>#1 AND #2</w:t>
            </w:r>
          </w:p>
        </w:tc>
      </w:tr>
    </w:tbl>
    <w:p w14:paraId="32EE2855" w14:textId="77777777" w:rsidR="0083513D" w:rsidRDefault="0083513D" w:rsidP="0083513D">
      <w:pPr>
        <w:jc w:val="both"/>
        <w:rPr>
          <w:rFonts w:ascii="Palatino Linotype" w:eastAsia="Times New Roman" w:hAnsi="Palatino Linotype" w:cs="Times New Roman"/>
          <w:color w:val="000000"/>
          <w:kern w:val="0"/>
          <w:sz w:val="22"/>
          <w:szCs w:val="22"/>
          <w:lang w:val="en-US" w:eastAsia="it-IT"/>
          <w14:ligatures w14:val="none"/>
        </w:rPr>
      </w:pPr>
    </w:p>
    <w:p w14:paraId="7F3ADD02" w14:textId="77777777" w:rsidR="0083513D" w:rsidRDefault="0083513D" w:rsidP="0083513D">
      <w:pPr>
        <w:jc w:val="both"/>
        <w:rPr>
          <w:rFonts w:ascii="Palatino Linotype" w:eastAsia="Times New Roman" w:hAnsi="Palatino Linotype" w:cs="Times New Roman"/>
          <w:color w:val="000000"/>
          <w:kern w:val="0"/>
          <w:sz w:val="22"/>
          <w:szCs w:val="22"/>
          <w:lang w:val="en-US" w:eastAsia="it-IT"/>
          <w14:ligatures w14:val="none"/>
        </w:rPr>
      </w:pPr>
    </w:p>
    <w:p w14:paraId="21A10065" w14:textId="0BB022FC" w:rsidR="00B37D0C"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sidRPr="00A133F6">
        <w:rPr>
          <w:rFonts w:ascii="Palatino Linotype" w:eastAsia="Times New Roman" w:hAnsi="Palatino Linotype" w:cs="Times New Roman"/>
          <w:color w:val="000000"/>
          <w:kern w:val="0"/>
          <w:sz w:val="22"/>
          <w:szCs w:val="22"/>
          <w:lang w:val="en-US" w:eastAsia="it-IT"/>
          <w14:ligatures w14:val="none"/>
        </w:rPr>
        <w:t xml:space="preserve">All articles published in any language will be included. Only studies published from 1990 to the present will be considered. The databases that will be queried include MEDLINE (PubMed), CINAHL (EBSCO), Web of Science (Clarivate), and PsycINFO (Ovid). The sources to be explored for unpublished research and gray literature include ProQuest Dissertations and Theses, </w:t>
      </w:r>
      <w:proofErr w:type="spellStart"/>
      <w:r w:rsidRPr="00A133F6">
        <w:rPr>
          <w:rFonts w:ascii="Palatino Linotype" w:eastAsia="Times New Roman" w:hAnsi="Palatino Linotype" w:cs="Times New Roman"/>
          <w:color w:val="000000"/>
          <w:kern w:val="0"/>
          <w:sz w:val="22"/>
          <w:szCs w:val="22"/>
          <w:lang w:val="en-US" w:eastAsia="it-IT"/>
          <w14:ligatures w14:val="none"/>
        </w:rPr>
        <w:t>OpenGrey</w:t>
      </w:r>
      <w:proofErr w:type="spellEnd"/>
      <w:r w:rsidRPr="00A133F6">
        <w:rPr>
          <w:rFonts w:ascii="Palatino Linotype" w:eastAsia="Times New Roman" w:hAnsi="Palatino Linotype" w:cs="Times New Roman"/>
          <w:color w:val="000000"/>
          <w:kern w:val="0"/>
          <w:sz w:val="22"/>
          <w:szCs w:val="22"/>
          <w:lang w:val="en-US" w:eastAsia="it-IT"/>
          <w14:ligatures w14:val="none"/>
        </w:rPr>
        <w:t xml:space="preserve">, and the websites of national </w:t>
      </w:r>
      <w:r w:rsidR="00B37D0C">
        <w:rPr>
          <w:rFonts w:ascii="Palatino Linotype" w:eastAsia="Times New Roman" w:hAnsi="Palatino Linotype" w:cs="Times New Roman"/>
          <w:color w:val="000000"/>
          <w:kern w:val="0"/>
          <w:sz w:val="22"/>
          <w:szCs w:val="22"/>
          <w:lang w:val="en-US" w:eastAsia="it-IT"/>
          <w14:ligatures w14:val="none"/>
        </w:rPr>
        <w:t>CRNs</w:t>
      </w:r>
      <w:r w:rsidRPr="00A133F6">
        <w:rPr>
          <w:rFonts w:ascii="Palatino Linotype" w:eastAsia="Times New Roman" w:hAnsi="Palatino Linotype" w:cs="Times New Roman"/>
          <w:color w:val="000000"/>
          <w:kern w:val="0"/>
          <w:sz w:val="22"/>
          <w:szCs w:val="22"/>
          <w:lang w:val="en-US" w:eastAsia="it-IT"/>
          <w14:ligatures w14:val="none"/>
        </w:rPr>
        <w:t xml:space="preserve"> organizations such as the International Association of Clinical Research Nurses</w:t>
      </w:r>
      <w:r w:rsidR="00B37D0C">
        <w:rPr>
          <w:rFonts w:ascii="Palatino Linotype" w:eastAsia="Times New Roman" w:hAnsi="Palatino Linotype" w:cs="Times New Roman"/>
          <w:color w:val="000000"/>
          <w:kern w:val="0"/>
          <w:sz w:val="22"/>
          <w:szCs w:val="22"/>
          <w:lang w:val="en-US" w:eastAsia="it-IT"/>
          <w14:ligatures w14:val="none"/>
        </w:rPr>
        <w:t xml:space="preserve"> (IACRN)</w:t>
      </w:r>
      <w:r w:rsidRPr="00A133F6">
        <w:rPr>
          <w:rFonts w:ascii="Palatino Linotype" w:eastAsia="Times New Roman" w:hAnsi="Palatino Linotype" w:cs="Times New Roman"/>
          <w:color w:val="000000"/>
          <w:kern w:val="0"/>
          <w:sz w:val="22"/>
          <w:szCs w:val="22"/>
          <w:lang w:val="en-US" w:eastAsia="it-IT"/>
          <w14:ligatures w14:val="none"/>
        </w:rPr>
        <w:t>. Only websites in English, Italian, and French that are actively maintained in 2024 will be included in the narrowed organization website search.</w:t>
      </w:r>
    </w:p>
    <w:p w14:paraId="0188B857" w14:textId="77777777" w:rsidR="007D24FB" w:rsidRDefault="00A133F6" w:rsidP="0083513D">
      <w:pPr>
        <w:jc w:val="both"/>
        <w:rPr>
          <w:rFonts w:ascii="Palatino Linotype" w:eastAsia="Times New Roman" w:hAnsi="Palatino Linotype" w:cs="Times New Roman"/>
          <w:b/>
          <w:bCs/>
          <w:color w:val="000000"/>
          <w:kern w:val="0"/>
          <w:sz w:val="22"/>
          <w:szCs w:val="22"/>
          <w:lang w:val="en-US" w:eastAsia="it-IT"/>
          <w14:ligatures w14:val="none"/>
        </w:rPr>
      </w:pPr>
      <w:r w:rsidRPr="00A133F6">
        <w:rPr>
          <w:rFonts w:ascii="Palatino Linotype" w:eastAsia="Times New Roman" w:hAnsi="Palatino Linotype" w:cs="Times New Roman"/>
          <w:color w:val="000000"/>
          <w:kern w:val="0"/>
          <w:sz w:val="22"/>
          <w:szCs w:val="22"/>
          <w:lang w:val="en-US" w:eastAsia="it-IT"/>
          <w14:ligatures w14:val="none"/>
        </w:rPr>
        <w:br/>
      </w:r>
    </w:p>
    <w:p w14:paraId="6DC424D0" w14:textId="3196CECF" w:rsidR="0083513D"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sidRPr="00A133F6">
        <w:rPr>
          <w:rFonts w:ascii="Palatino Linotype" w:eastAsia="Times New Roman" w:hAnsi="Palatino Linotype" w:cs="Times New Roman"/>
          <w:b/>
          <w:bCs/>
          <w:color w:val="000000"/>
          <w:kern w:val="0"/>
          <w:sz w:val="22"/>
          <w:szCs w:val="22"/>
          <w:lang w:val="en-US" w:eastAsia="it-IT"/>
          <w14:ligatures w14:val="none"/>
        </w:rPr>
        <w:lastRenderedPageBreak/>
        <w:t>Selection of studies</w:t>
      </w:r>
    </w:p>
    <w:p w14:paraId="32434DC9" w14:textId="6E3476F2" w:rsidR="0083513D"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sidRPr="00A133F6">
        <w:rPr>
          <w:rFonts w:ascii="Palatino Linotype" w:eastAsia="Times New Roman" w:hAnsi="Palatino Linotype" w:cs="Times New Roman"/>
          <w:color w:val="000000"/>
          <w:kern w:val="0"/>
          <w:sz w:val="22"/>
          <w:szCs w:val="22"/>
          <w:lang w:val="en-US" w:eastAsia="it-IT"/>
          <w14:ligatures w14:val="none"/>
        </w:rPr>
        <w:t>After conducting the search, all identified records will be gathered and uploaded into Zotero. Any duplicate records will be eliminated. Two impartial reviewers will screen the titles and abstracts to assess them based on the inclusion criteria. The complete text of chosen papers will be obtained and thoroughly evaluated using the specified criteria for inclusion. Papers that do not match the above criteria will be omitted from the final scoping review report. The reasons for their exclusion will be detailed in an appendix. The complete findings of the search will be documented in the final report and displayed in a flow diagram following the guidelines of Preferred Reporting Items for Systematic Reviews and Meta-Analyses for Scoping Reviews (PRISMA-</w:t>
      </w:r>
      <w:proofErr w:type="spellStart"/>
      <w:r w:rsidRPr="00A133F6">
        <w:rPr>
          <w:rFonts w:ascii="Palatino Linotype" w:eastAsia="Times New Roman" w:hAnsi="Palatino Linotype" w:cs="Times New Roman"/>
          <w:color w:val="000000"/>
          <w:kern w:val="0"/>
          <w:sz w:val="22"/>
          <w:szCs w:val="22"/>
          <w:lang w:val="en-US" w:eastAsia="it-IT"/>
          <w14:ligatures w14:val="none"/>
        </w:rPr>
        <w:t>ScR</w:t>
      </w:r>
      <w:proofErr w:type="spellEnd"/>
      <w:r w:rsidRPr="00A133F6">
        <w:rPr>
          <w:rFonts w:ascii="Palatino Linotype" w:eastAsia="Times New Roman" w:hAnsi="Palatino Linotype" w:cs="Times New Roman"/>
          <w:color w:val="000000"/>
          <w:kern w:val="0"/>
          <w:sz w:val="22"/>
          <w:szCs w:val="22"/>
          <w:lang w:val="en-US" w:eastAsia="it-IT"/>
          <w14:ligatures w14:val="none"/>
        </w:rPr>
        <w:t>)</w:t>
      </w:r>
      <w:r w:rsidR="0083513D">
        <w:rPr>
          <w:rFonts w:ascii="Palatino Linotype" w:eastAsia="Times New Roman" w:hAnsi="Palatino Linotype" w:cs="Times New Roman"/>
          <w:color w:val="000000"/>
          <w:kern w:val="0"/>
          <w:sz w:val="22"/>
          <w:szCs w:val="22"/>
          <w:lang w:val="en-US" w:eastAsia="it-IT"/>
          <w14:ligatures w14:val="none"/>
        </w:rPr>
        <w:fldChar w:fldCharType="begin"/>
      </w:r>
      <w:r w:rsidR="0083513D">
        <w:rPr>
          <w:rFonts w:ascii="Palatino Linotype" w:eastAsia="Times New Roman" w:hAnsi="Palatino Linotype" w:cs="Times New Roman"/>
          <w:color w:val="000000"/>
          <w:kern w:val="0"/>
          <w:sz w:val="22"/>
          <w:szCs w:val="22"/>
          <w:lang w:val="en-US" w:eastAsia="it-IT"/>
          <w14:ligatures w14:val="none"/>
        </w:rPr>
        <w:instrText xml:space="preserve"> ADDIN ZOTERO_ITEM CSL_CITATION {"citationID":"p5c6t166","properties":{"formattedCitation":"(Tricco et al., 2018)","plainCitation":"(Tricco et al., 2018)","noteIndex":0},"citationItems":[{"id":304,"uris":["http://zotero.org/users/11871449/items/B7KE3DAX"],"itemData":{"id":304,"type":"article-journal","abstract":"Scoping reviews, a type of knowledge synthesis, follow a systematic approach to map evidence on a topic and identify main concepts, theories, sources, and knowledge gaps. Although more scoping reviews are being done, their methodological and reporting quality need improvement. This document presents the PRISMA-ScR (Preferred Reporting Items for Systematic reviews and Meta-Analyses extension for Scoping Reviews) checklist and explanation. The checklist was developed by a 24-member expert panel and 2 research leads following published guidance from the EQUATOR (Enhancing the QUAlity and Transparency Of health Research) Network. The final checklist contains 20 essential reporting items and 2 optional items. The authors provide a rationale and an example of good reporting for each item. The intent of the PRISMA-ScR is to help readers (including researchers, publishers, commissioners, policymakers, health care providers, guideline developers, and patients or consumers) develop a greater understanding of relevant terminology, core concepts, and key items to report for scoping reviews.","container-title":"Annals of Internal Medicine","DOI":"10.7326/M18-0850","ISSN":"1539-3704","issue":"7","journalAbbreviation":"Ann Intern Med","language":"eng","note":"PMID: 30178033","page":"467-473","source":"PubMed","title":"PRISMA Extension for Scoping Reviews (PRISMA-ScR): Checklist and Explanation","title-short":"PRISMA Extension for Scoping Reviews (PRISMA-ScR)","volume":"169","author":[{"family":"Tricco","given":"Andrea C."},{"family":"Lillie","given":"Erin"},{"family":"Zarin","given":"Wasifa"},{"family":"O'Brien","given":"Kelly K."},{"family":"Colquhoun","given":"Heather"},{"family":"Levac","given":"Danielle"},{"family":"Moher","given":"David"},{"family":"Peters","given":"Micah D. J."},{"family":"Horsley","given":"Tanya"},{"family":"Weeks","given":"Laura"},{"family":"Hempel","given":"Susanne"},{"family":"Akl","given":"Elie A."},{"family":"Chang","given":"Christine"},{"family":"McGowan","given":"Jessie"},{"family":"Stewart","given":"Lesley"},{"family":"Hartling","given":"Lisa"},{"family":"Aldcroft","given":"Adrian"},{"family":"Wilson","given":"Michael G."},{"family":"Garritty","given":"Chantelle"},{"family":"Lewin","given":"Simon"},{"family":"Godfrey","given":"Christina M."},{"family":"Macdonald","given":"Marilyn T."},{"family":"Langlois","given":"Etienne V."},{"family":"Soares-Weiser","given":"Karla"},{"family":"Moriarty","given":"Jo"},{"family":"Clifford","given":"Tammy"},{"family":"Tunçalp","given":"Özge"},{"family":"Straus","given":"Sharon E."}],"issued":{"date-parts":[["2018",10,2]]}}}],"schema":"https://github.com/citation-style-language/schema/raw/master/csl-citation.json"} </w:instrText>
      </w:r>
      <w:r w:rsidR="0083513D">
        <w:rPr>
          <w:rFonts w:ascii="Palatino Linotype" w:eastAsia="Times New Roman" w:hAnsi="Palatino Linotype" w:cs="Times New Roman"/>
          <w:color w:val="000000"/>
          <w:kern w:val="0"/>
          <w:sz w:val="22"/>
          <w:szCs w:val="22"/>
          <w:lang w:val="en-US" w:eastAsia="it-IT"/>
          <w14:ligatures w14:val="none"/>
        </w:rPr>
        <w:fldChar w:fldCharType="separate"/>
      </w:r>
      <w:r w:rsidR="0083513D">
        <w:rPr>
          <w:rFonts w:ascii="Palatino Linotype" w:eastAsia="Times New Roman" w:hAnsi="Palatino Linotype" w:cs="Times New Roman"/>
          <w:noProof/>
          <w:color w:val="000000"/>
          <w:kern w:val="0"/>
          <w:sz w:val="22"/>
          <w:szCs w:val="22"/>
          <w:lang w:val="en-US" w:eastAsia="it-IT"/>
          <w14:ligatures w14:val="none"/>
        </w:rPr>
        <w:t>(</w:t>
      </w:r>
      <w:proofErr w:type="spellStart"/>
      <w:r w:rsidR="0083513D">
        <w:rPr>
          <w:rFonts w:ascii="Palatino Linotype" w:eastAsia="Times New Roman" w:hAnsi="Palatino Linotype" w:cs="Times New Roman"/>
          <w:noProof/>
          <w:color w:val="000000"/>
          <w:kern w:val="0"/>
          <w:sz w:val="22"/>
          <w:szCs w:val="22"/>
          <w:lang w:val="en-US" w:eastAsia="it-IT"/>
          <w14:ligatures w14:val="none"/>
        </w:rPr>
        <w:t>Tricco</w:t>
      </w:r>
      <w:proofErr w:type="spellEnd"/>
      <w:r w:rsidR="0083513D">
        <w:rPr>
          <w:rFonts w:ascii="Palatino Linotype" w:eastAsia="Times New Roman" w:hAnsi="Palatino Linotype" w:cs="Times New Roman"/>
          <w:noProof/>
          <w:color w:val="000000"/>
          <w:kern w:val="0"/>
          <w:sz w:val="22"/>
          <w:szCs w:val="22"/>
          <w:lang w:val="en-US" w:eastAsia="it-IT"/>
          <w14:ligatures w14:val="none"/>
        </w:rPr>
        <w:t xml:space="preserve"> et al., 2018)</w:t>
      </w:r>
      <w:r w:rsidR="0083513D">
        <w:rPr>
          <w:rFonts w:ascii="Palatino Linotype" w:eastAsia="Times New Roman" w:hAnsi="Palatino Linotype" w:cs="Times New Roman"/>
          <w:color w:val="000000"/>
          <w:kern w:val="0"/>
          <w:sz w:val="22"/>
          <w:szCs w:val="22"/>
          <w:lang w:val="en-US" w:eastAsia="it-IT"/>
          <w14:ligatures w14:val="none"/>
        </w:rPr>
        <w:fldChar w:fldCharType="end"/>
      </w:r>
      <w:r w:rsidRPr="00A133F6">
        <w:rPr>
          <w:rFonts w:ascii="Palatino Linotype" w:eastAsia="Times New Roman" w:hAnsi="Palatino Linotype" w:cs="Times New Roman"/>
          <w:color w:val="000000"/>
          <w:kern w:val="0"/>
          <w:sz w:val="22"/>
          <w:szCs w:val="22"/>
          <w:lang w:val="en-US" w:eastAsia="it-IT"/>
          <w14:ligatures w14:val="none"/>
        </w:rPr>
        <w:t xml:space="preserve">. Any conflicts that develop between the reviewers will be handled through </w:t>
      </w:r>
      <w:r w:rsidR="0083513D">
        <w:rPr>
          <w:rFonts w:ascii="Palatino Linotype" w:eastAsia="Times New Roman" w:hAnsi="Palatino Linotype" w:cs="Times New Roman"/>
          <w:color w:val="000000"/>
          <w:kern w:val="0"/>
          <w:sz w:val="22"/>
          <w:szCs w:val="22"/>
          <w:lang w:val="en-US" w:eastAsia="it-IT"/>
          <w14:ligatures w14:val="none"/>
        </w:rPr>
        <w:t>discussion</w:t>
      </w:r>
      <w:r w:rsidRPr="00A133F6">
        <w:rPr>
          <w:rFonts w:ascii="Palatino Linotype" w:eastAsia="Times New Roman" w:hAnsi="Palatino Linotype" w:cs="Times New Roman"/>
          <w:color w:val="000000"/>
          <w:kern w:val="0"/>
          <w:sz w:val="22"/>
          <w:szCs w:val="22"/>
          <w:lang w:val="en-US" w:eastAsia="it-IT"/>
          <w14:ligatures w14:val="none"/>
        </w:rPr>
        <w:t xml:space="preserve"> or with the involvement of </w:t>
      </w:r>
      <w:r w:rsidR="0083513D">
        <w:rPr>
          <w:rFonts w:ascii="Palatino Linotype" w:eastAsia="Times New Roman" w:hAnsi="Palatino Linotype" w:cs="Times New Roman"/>
          <w:color w:val="000000"/>
          <w:kern w:val="0"/>
          <w:sz w:val="22"/>
          <w:szCs w:val="22"/>
          <w:lang w:val="en-US" w:eastAsia="it-IT"/>
          <w14:ligatures w14:val="none"/>
        </w:rPr>
        <w:t>the last author</w:t>
      </w:r>
      <w:r w:rsidRPr="00A133F6">
        <w:rPr>
          <w:rFonts w:ascii="Palatino Linotype" w:eastAsia="Times New Roman" w:hAnsi="Palatino Linotype" w:cs="Times New Roman"/>
          <w:color w:val="000000"/>
          <w:kern w:val="0"/>
          <w:sz w:val="22"/>
          <w:szCs w:val="22"/>
          <w:lang w:val="en-US" w:eastAsia="it-IT"/>
          <w14:ligatures w14:val="none"/>
        </w:rPr>
        <w:t>.</w:t>
      </w:r>
    </w:p>
    <w:p w14:paraId="608D7357" w14:textId="77777777" w:rsidR="0083513D"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sidRPr="00A133F6">
        <w:rPr>
          <w:rFonts w:ascii="Palatino Linotype" w:eastAsia="Times New Roman" w:hAnsi="Palatino Linotype" w:cs="Times New Roman"/>
          <w:color w:val="000000"/>
          <w:kern w:val="0"/>
          <w:sz w:val="22"/>
          <w:szCs w:val="22"/>
          <w:lang w:val="en-US" w:eastAsia="it-IT"/>
          <w14:ligatures w14:val="none"/>
        </w:rPr>
        <w:br/>
      </w:r>
      <w:r w:rsidR="0083513D" w:rsidRPr="0083513D">
        <w:rPr>
          <w:rFonts w:ascii="Palatino Linotype" w:eastAsia="Times New Roman" w:hAnsi="Palatino Linotype" w:cs="Times New Roman"/>
          <w:b/>
          <w:bCs/>
          <w:color w:val="000000"/>
          <w:kern w:val="0"/>
          <w:sz w:val="22"/>
          <w:szCs w:val="22"/>
          <w:lang w:val="en-US" w:eastAsia="it-IT"/>
          <w14:ligatures w14:val="none"/>
        </w:rPr>
        <w:t>Data extraction</w:t>
      </w:r>
    </w:p>
    <w:p w14:paraId="70C0DF54" w14:textId="16203AD0" w:rsidR="0083513D"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sidRPr="00A133F6">
        <w:rPr>
          <w:rFonts w:ascii="Palatino Linotype" w:eastAsia="Times New Roman" w:hAnsi="Palatino Linotype" w:cs="Times New Roman"/>
          <w:color w:val="000000"/>
          <w:kern w:val="0"/>
          <w:sz w:val="22"/>
          <w:szCs w:val="22"/>
          <w:lang w:val="en-US" w:eastAsia="it-IT"/>
          <w14:ligatures w14:val="none"/>
        </w:rPr>
        <w:t>Two i</w:t>
      </w:r>
      <w:r w:rsidR="0083513D">
        <w:rPr>
          <w:rFonts w:ascii="Palatino Linotype" w:eastAsia="Times New Roman" w:hAnsi="Palatino Linotype" w:cs="Times New Roman"/>
          <w:color w:val="000000"/>
          <w:kern w:val="0"/>
          <w:sz w:val="22"/>
          <w:szCs w:val="22"/>
          <w:lang w:val="en-US" w:eastAsia="it-IT"/>
          <w14:ligatures w14:val="none"/>
        </w:rPr>
        <w:t>ndependent</w:t>
      </w:r>
      <w:r w:rsidRPr="00A133F6">
        <w:rPr>
          <w:rFonts w:ascii="Palatino Linotype" w:eastAsia="Times New Roman" w:hAnsi="Palatino Linotype" w:cs="Times New Roman"/>
          <w:color w:val="000000"/>
          <w:kern w:val="0"/>
          <w:sz w:val="22"/>
          <w:szCs w:val="22"/>
          <w:lang w:val="en-US" w:eastAsia="it-IT"/>
          <w14:ligatures w14:val="none"/>
        </w:rPr>
        <w:t xml:space="preserve"> reviewers will extract data from the papers included in the scoping review using a data extraction tool created by the reviewers. The extracted data will encompass the following precise particulars: participants, concept, and context. An extraction tool in draft form is given (see to Appendix I). It will be altered and edited as required while gathering data from each document that is included. Protocol amendments will provide a thorough explanation of the modifications. Any conflicts that develop among the reviewers will be handled through deliberation or under the guidance of the senior author. The authors of the studies will be contacted to solicit any missing or supplementary data, if necessary.</w:t>
      </w:r>
    </w:p>
    <w:p w14:paraId="4943F613" w14:textId="77777777" w:rsidR="0083513D" w:rsidRDefault="00A133F6" w:rsidP="0083513D">
      <w:pPr>
        <w:jc w:val="both"/>
        <w:rPr>
          <w:rFonts w:ascii="Palatino Linotype" w:eastAsia="Times New Roman" w:hAnsi="Palatino Linotype" w:cs="Times New Roman"/>
          <w:b/>
          <w:bCs/>
          <w:color w:val="000000"/>
          <w:kern w:val="0"/>
          <w:sz w:val="22"/>
          <w:szCs w:val="22"/>
          <w:lang w:val="en-US" w:eastAsia="it-IT"/>
          <w14:ligatures w14:val="none"/>
        </w:rPr>
      </w:pPr>
      <w:r w:rsidRPr="00A133F6">
        <w:rPr>
          <w:rFonts w:ascii="Palatino Linotype" w:eastAsia="Times New Roman" w:hAnsi="Palatino Linotype" w:cs="Times New Roman"/>
          <w:color w:val="000000"/>
          <w:kern w:val="0"/>
          <w:sz w:val="22"/>
          <w:szCs w:val="22"/>
          <w:lang w:val="en-US" w:eastAsia="it-IT"/>
          <w14:ligatures w14:val="none"/>
        </w:rPr>
        <w:br/>
      </w:r>
      <w:r w:rsidRPr="00A133F6">
        <w:rPr>
          <w:rFonts w:ascii="Palatino Linotype" w:eastAsia="Times New Roman" w:hAnsi="Palatino Linotype" w:cs="Times New Roman"/>
          <w:b/>
          <w:bCs/>
          <w:color w:val="000000"/>
          <w:kern w:val="0"/>
          <w:sz w:val="22"/>
          <w:szCs w:val="22"/>
          <w:lang w:val="en-US" w:eastAsia="it-IT"/>
          <w14:ligatures w14:val="none"/>
        </w:rPr>
        <w:t>Data analysis and presentation</w:t>
      </w:r>
    </w:p>
    <w:p w14:paraId="6D4BB61D" w14:textId="77777777" w:rsidR="00523B3F" w:rsidRDefault="00A133F6" w:rsidP="0083513D">
      <w:pPr>
        <w:jc w:val="both"/>
        <w:rPr>
          <w:rFonts w:ascii="Palatino Linotype" w:eastAsia="Times New Roman" w:hAnsi="Palatino Linotype" w:cs="Times New Roman"/>
          <w:color w:val="000000"/>
          <w:kern w:val="0"/>
          <w:sz w:val="22"/>
          <w:szCs w:val="22"/>
          <w:lang w:val="en-US" w:eastAsia="it-IT"/>
          <w14:ligatures w14:val="none"/>
        </w:rPr>
      </w:pPr>
      <w:r w:rsidRPr="00A133F6">
        <w:rPr>
          <w:rFonts w:ascii="Palatino Linotype" w:eastAsia="Times New Roman" w:hAnsi="Palatino Linotype" w:cs="Times New Roman"/>
          <w:color w:val="000000"/>
          <w:kern w:val="0"/>
          <w:sz w:val="22"/>
          <w:szCs w:val="22"/>
          <w:lang w:val="en-US" w:eastAsia="it-IT"/>
          <w14:ligatures w14:val="none"/>
        </w:rPr>
        <w:t>The collected data will be displayed in tables or graphs in a manner that best aligns with the purpose and extent of this scoping review. The tables and graphs will present data on the distribution of studies based on the year or period of publication, countries of origin, participants, and the setting. Furthermore, the evolution of the scope of practice and competencies will be documented. The process of synthesizing the textual data from the research will involve three distinct steps: first, identifying the findings; second, grouping the findings together; and last, categorizing the groups. The tables or graphically depicted results will be accompanied by a narrative summary that explains how the results are relevant to the review objective and questions. The implications of the findings will be examined in relation to both practical applications and further study.</w:t>
      </w:r>
    </w:p>
    <w:p w14:paraId="44327E23" w14:textId="77777777" w:rsidR="006A19E6" w:rsidRDefault="006A19E6" w:rsidP="0083513D">
      <w:pPr>
        <w:jc w:val="both"/>
        <w:rPr>
          <w:rFonts w:ascii="Palatino Linotype" w:eastAsia="Times New Roman" w:hAnsi="Palatino Linotype" w:cs="Times New Roman"/>
          <w:color w:val="000000"/>
          <w:kern w:val="0"/>
          <w:sz w:val="22"/>
          <w:szCs w:val="22"/>
          <w:lang w:val="en-US" w:eastAsia="it-IT"/>
          <w14:ligatures w14:val="none"/>
        </w:rPr>
      </w:pPr>
    </w:p>
    <w:p w14:paraId="1E9D5263" w14:textId="77777777" w:rsidR="006A19E6" w:rsidRPr="006A19E6" w:rsidRDefault="006A19E6" w:rsidP="006A19E6">
      <w:pPr>
        <w:jc w:val="both"/>
        <w:rPr>
          <w:rFonts w:ascii="Palatino Linotype" w:hAnsi="Palatino Linotype"/>
          <w:color w:val="000000"/>
          <w:sz w:val="22"/>
          <w:szCs w:val="22"/>
          <w:lang w:val="en-US"/>
        </w:rPr>
      </w:pPr>
      <w:r w:rsidRPr="006A19E6">
        <w:rPr>
          <w:rFonts w:ascii="Palatino Linotype" w:hAnsi="Palatino Linotype"/>
          <w:color w:val="000000"/>
          <w:sz w:val="22"/>
          <w:szCs w:val="22"/>
          <w:lang w:val="en-US"/>
        </w:rPr>
        <w:t xml:space="preserve">Following the data extraction process, the main results will be used to perform a Latent Dirichlet Allocation (LDA) in R (R Core Team, 2023), after a preliminary description of the </w:t>
      </w:r>
      <w:proofErr w:type="spellStart"/>
      <w:r w:rsidRPr="006A19E6">
        <w:rPr>
          <w:rFonts w:ascii="Palatino Linotype" w:hAnsi="Palatino Linotype"/>
          <w:color w:val="000000"/>
          <w:sz w:val="22"/>
          <w:szCs w:val="22"/>
          <w:lang w:val="en-US"/>
        </w:rPr>
        <w:t>lexicometric</w:t>
      </w:r>
      <w:proofErr w:type="spellEnd"/>
      <w:r w:rsidRPr="006A19E6">
        <w:rPr>
          <w:rFonts w:ascii="Palatino Linotype" w:hAnsi="Palatino Linotype"/>
          <w:color w:val="000000"/>
          <w:sz w:val="22"/>
          <w:szCs w:val="22"/>
          <w:lang w:val="en-US"/>
        </w:rPr>
        <w:t xml:space="preserve"> characteristics of the textual corpus. Given the substantial volume of literature identified, LDA has been selected to facilitate the identification of recurrent themes across the included studies through a systematic, reproducible approach capable of managing large, unstructured textual data (Caruso et al., 2024; Chauhan &amp; Shah, 2022). To determine the optimal number of topics, the </w:t>
      </w:r>
      <w:proofErr w:type="spellStart"/>
      <w:r w:rsidRPr="006A19E6">
        <w:rPr>
          <w:rFonts w:ascii="Palatino Linotype" w:hAnsi="Palatino Linotype"/>
          <w:i/>
          <w:iCs/>
          <w:color w:val="000000"/>
          <w:sz w:val="22"/>
          <w:szCs w:val="22"/>
          <w:lang w:val="en-US"/>
        </w:rPr>
        <w:t>ldatuning</w:t>
      </w:r>
      <w:proofErr w:type="spellEnd"/>
      <w:r w:rsidRPr="006A19E6">
        <w:rPr>
          <w:rFonts w:ascii="Palatino Linotype" w:hAnsi="Palatino Linotype"/>
          <w:color w:val="000000"/>
          <w:sz w:val="22"/>
          <w:szCs w:val="22"/>
          <w:lang w:val="en-US"/>
        </w:rPr>
        <w:t xml:space="preserve"> package (Moor, 2023) will be applied, which calculates the most appropriate number of topics based on four widely used metrics (Arun et al., 2010; Cao et al., 2009; </w:t>
      </w:r>
      <w:proofErr w:type="spellStart"/>
      <w:r w:rsidRPr="006A19E6">
        <w:rPr>
          <w:rFonts w:ascii="Palatino Linotype" w:hAnsi="Palatino Linotype"/>
          <w:color w:val="000000"/>
          <w:sz w:val="22"/>
          <w:szCs w:val="22"/>
          <w:lang w:val="en-US"/>
        </w:rPr>
        <w:t>Deveaud</w:t>
      </w:r>
      <w:proofErr w:type="spellEnd"/>
      <w:r w:rsidRPr="006A19E6">
        <w:rPr>
          <w:rFonts w:ascii="Palatino Linotype" w:hAnsi="Palatino Linotype"/>
          <w:color w:val="000000"/>
          <w:sz w:val="22"/>
          <w:szCs w:val="22"/>
          <w:lang w:val="en-US"/>
        </w:rPr>
        <w:t xml:space="preserve"> et al., 2014; Griffiths &amp; </w:t>
      </w:r>
      <w:proofErr w:type="spellStart"/>
      <w:r w:rsidRPr="006A19E6">
        <w:rPr>
          <w:rFonts w:ascii="Palatino Linotype" w:hAnsi="Palatino Linotype"/>
          <w:color w:val="000000"/>
          <w:sz w:val="22"/>
          <w:szCs w:val="22"/>
          <w:lang w:val="en-US"/>
        </w:rPr>
        <w:t>Steyvers</w:t>
      </w:r>
      <w:proofErr w:type="spellEnd"/>
      <w:r w:rsidRPr="006A19E6">
        <w:rPr>
          <w:rFonts w:ascii="Palatino Linotype" w:hAnsi="Palatino Linotype"/>
          <w:color w:val="000000"/>
          <w:sz w:val="22"/>
          <w:szCs w:val="22"/>
          <w:lang w:val="en-US"/>
        </w:rPr>
        <w:t>, 2004).</w:t>
      </w:r>
    </w:p>
    <w:p w14:paraId="146E6354" w14:textId="77777777" w:rsidR="006A19E6" w:rsidRPr="006A19E6" w:rsidRDefault="006A19E6" w:rsidP="006A19E6">
      <w:pPr>
        <w:jc w:val="both"/>
        <w:rPr>
          <w:rFonts w:ascii="Palatino Linotype" w:hAnsi="Palatino Linotype"/>
          <w:color w:val="000000"/>
          <w:sz w:val="22"/>
          <w:szCs w:val="22"/>
          <w:lang w:val="en-US"/>
        </w:rPr>
      </w:pPr>
    </w:p>
    <w:p w14:paraId="69E54C4E" w14:textId="77777777" w:rsidR="006A19E6" w:rsidRPr="006A19E6" w:rsidRDefault="006A19E6" w:rsidP="006A19E6">
      <w:pPr>
        <w:jc w:val="both"/>
        <w:rPr>
          <w:rFonts w:ascii="Palatino Linotype" w:hAnsi="Palatino Linotype"/>
          <w:color w:val="000000"/>
          <w:sz w:val="22"/>
          <w:szCs w:val="22"/>
          <w:lang w:val="en-US"/>
        </w:rPr>
      </w:pPr>
      <w:r w:rsidRPr="006A19E6">
        <w:rPr>
          <w:rFonts w:ascii="Palatino Linotype" w:hAnsi="Palatino Linotype"/>
          <w:color w:val="000000"/>
          <w:sz w:val="22"/>
          <w:szCs w:val="22"/>
          <w:lang w:val="en-US"/>
        </w:rPr>
        <w:t>Once the topics are generated, we will examine the most frequent words and word clouds associated with each topic to support the interpretative labeling of the thematic structures identified. Based on this evaluation, the most representative topics summarizing the included literature will be defined and described (and presented in Supplementary Files).</w:t>
      </w:r>
    </w:p>
    <w:p w14:paraId="1CAD2E6B" w14:textId="77777777" w:rsidR="006A19E6" w:rsidRPr="006A19E6" w:rsidRDefault="006A19E6" w:rsidP="006A19E6">
      <w:pPr>
        <w:jc w:val="both"/>
        <w:rPr>
          <w:rFonts w:ascii="Palatino Linotype" w:hAnsi="Palatino Linotype"/>
          <w:color w:val="000000"/>
          <w:sz w:val="22"/>
          <w:szCs w:val="22"/>
          <w:lang w:val="en-US"/>
        </w:rPr>
      </w:pPr>
    </w:p>
    <w:p w14:paraId="3ADA8FCB" w14:textId="77777777" w:rsidR="006A19E6" w:rsidRPr="006A19E6" w:rsidRDefault="006A19E6" w:rsidP="006A19E6">
      <w:pPr>
        <w:jc w:val="both"/>
        <w:rPr>
          <w:rFonts w:ascii="Palatino Linotype" w:hAnsi="Palatino Linotype"/>
          <w:color w:val="000000"/>
          <w:sz w:val="22"/>
          <w:szCs w:val="22"/>
          <w:lang w:val="en-US"/>
        </w:rPr>
      </w:pPr>
      <w:r w:rsidRPr="006A19E6">
        <w:rPr>
          <w:rFonts w:ascii="Palatino Linotype" w:hAnsi="Palatino Linotype"/>
          <w:color w:val="000000"/>
          <w:sz w:val="22"/>
          <w:szCs w:val="22"/>
          <w:lang w:val="en-US"/>
        </w:rPr>
        <w:lastRenderedPageBreak/>
        <w:t>To strengthen the validity and robustness of the LDA results, Multiple Correspondence Analysis (MCA and k-means clustering will be conducted as complementary techniques for model validation (</w:t>
      </w:r>
      <w:proofErr w:type="spellStart"/>
      <w:r w:rsidRPr="006A19E6">
        <w:rPr>
          <w:rFonts w:ascii="Palatino Linotype" w:hAnsi="Palatino Linotype"/>
          <w:color w:val="000000"/>
          <w:sz w:val="22"/>
          <w:szCs w:val="22"/>
          <w:lang w:val="en-US"/>
        </w:rPr>
        <w:t>Hjellbrekke</w:t>
      </w:r>
      <w:proofErr w:type="spellEnd"/>
      <w:r w:rsidRPr="006A19E6">
        <w:rPr>
          <w:rFonts w:ascii="Palatino Linotype" w:hAnsi="Palatino Linotype"/>
          <w:color w:val="000000"/>
          <w:sz w:val="22"/>
          <w:szCs w:val="22"/>
          <w:lang w:val="en-US"/>
        </w:rPr>
        <w:t xml:space="preserve">, 2019). This step will allow us to explore how the topics identified through LDA relate to key study variables, such as year of publication, country, and study design, by visualizing their distribution in a multidimensional space. MCA will help assess whether the identified topics show meaningful patterns or separations based on these variables, supporting the coherence of the topic model. </w:t>
      </w:r>
    </w:p>
    <w:p w14:paraId="6DCB3F2D" w14:textId="77777777" w:rsidR="006A19E6" w:rsidRPr="006A19E6" w:rsidRDefault="006A19E6" w:rsidP="006A19E6">
      <w:pPr>
        <w:jc w:val="both"/>
        <w:rPr>
          <w:rFonts w:ascii="Palatino Linotype" w:hAnsi="Palatino Linotype"/>
          <w:color w:val="000000"/>
          <w:sz w:val="22"/>
          <w:szCs w:val="22"/>
          <w:lang w:val="en-US"/>
        </w:rPr>
      </w:pPr>
    </w:p>
    <w:p w14:paraId="294398C9" w14:textId="77777777" w:rsidR="006A19E6" w:rsidRPr="006A19E6" w:rsidRDefault="006A19E6" w:rsidP="006A19E6">
      <w:pPr>
        <w:jc w:val="both"/>
        <w:rPr>
          <w:rFonts w:ascii="Palatino Linotype" w:hAnsi="Palatino Linotype"/>
          <w:color w:val="000000"/>
          <w:sz w:val="22"/>
          <w:szCs w:val="22"/>
          <w:lang w:val="en-US"/>
        </w:rPr>
      </w:pPr>
      <w:r w:rsidRPr="006A19E6">
        <w:rPr>
          <w:rFonts w:ascii="Palatino Linotype" w:hAnsi="Palatino Linotype"/>
          <w:color w:val="000000"/>
          <w:sz w:val="22"/>
          <w:szCs w:val="22"/>
          <w:lang w:val="en-US"/>
        </w:rPr>
        <w:t>Additionally, k-means clustering will be applied to identify potential subtopic groupings within the dataset, providing further insight into the thematic structure of the literature and its associations with the characteristics of the included studies. The combined use of these complementary techniques will enhance the interpretative depth and methodological rigor of the analysis. A detailed description of the procedures applied for LDA, MCA, and k-means clustering will be provided in a Supplementary File. This approach aligns with the exploratory purpose of scoping reviews, which aim to identify research trends, gaps, and future directions rather than to synthesize findings quantitatively (Pollock et al., 2023).</w:t>
      </w:r>
    </w:p>
    <w:p w14:paraId="75C195D0" w14:textId="77777777" w:rsidR="006A19E6" w:rsidRDefault="006A19E6" w:rsidP="006A19E6">
      <w:pPr>
        <w:jc w:val="both"/>
        <w:rPr>
          <w:rFonts w:ascii="Palatino Linotype" w:eastAsia="Times New Roman" w:hAnsi="Palatino Linotype" w:cs="Times New Roman"/>
          <w:color w:val="000000"/>
          <w:kern w:val="0"/>
          <w:sz w:val="22"/>
          <w:szCs w:val="22"/>
          <w:lang w:val="en-US" w:eastAsia="it-IT"/>
          <w14:ligatures w14:val="none"/>
        </w:rPr>
      </w:pPr>
    </w:p>
    <w:p w14:paraId="2C8A2703" w14:textId="77777777" w:rsidR="006A19E6" w:rsidRDefault="006A19E6" w:rsidP="006A19E6">
      <w:pPr>
        <w:jc w:val="both"/>
        <w:rPr>
          <w:rFonts w:ascii="Palatino Linotype" w:eastAsia="Times New Roman" w:hAnsi="Palatino Linotype" w:cs="Times New Roman"/>
          <w:color w:val="000000"/>
          <w:kern w:val="0"/>
          <w:sz w:val="22"/>
          <w:szCs w:val="22"/>
          <w:lang w:val="en-US" w:eastAsia="it-IT"/>
          <w14:ligatures w14:val="none"/>
        </w:rPr>
      </w:pPr>
    </w:p>
    <w:p w14:paraId="75381DAB" w14:textId="77777777" w:rsidR="006A19E6" w:rsidRDefault="006A19E6" w:rsidP="0083513D">
      <w:pPr>
        <w:jc w:val="both"/>
        <w:rPr>
          <w:rFonts w:ascii="Palatino Linotype" w:eastAsia="Times New Roman" w:hAnsi="Palatino Linotype" w:cs="Times New Roman"/>
          <w:color w:val="000000"/>
          <w:kern w:val="0"/>
          <w:sz w:val="22"/>
          <w:szCs w:val="22"/>
          <w:lang w:val="en-US" w:eastAsia="it-IT"/>
          <w14:ligatures w14:val="none"/>
        </w:rPr>
      </w:pPr>
    </w:p>
    <w:p w14:paraId="01959696" w14:textId="77777777" w:rsidR="00523B3F" w:rsidRDefault="00523B3F">
      <w:pPr>
        <w:rPr>
          <w:rFonts w:ascii="Palatino Linotype" w:eastAsia="Times New Roman" w:hAnsi="Palatino Linotype" w:cs="Times New Roman"/>
          <w:color w:val="000000"/>
          <w:kern w:val="0"/>
          <w:sz w:val="22"/>
          <w:szCs w:val="22"/>
          <w:lang w:val="en-US" w:eastAsia="it-IT"/>
          <w14:ligatures w14:val="none"/>
        </w:rPr>
      </w:pPr>
      <w:r>
        <w:rPr>
          <w:rFonts w:ascii="Palatino Linotype" w:eastAsia="Times New Roman" w:hAnsi="Palatino Linotype" w:cs="Times New Roman"/>
          <w:color w:val="000000"/>
          <w:kern w:val="0"/>
          <w:sz w:val="22"/>
          <w:szCs w:val="22"/>
          <w:lang w:val="en-US" w:eastAsia="it-IT"/>
          <w14:ligatures w14:val="none"/>
        </w:rPr>
        <w:br w:type="page"/>
      </w:r>
    </w:p>
    <w:p w14:paraId="0FF2E4B5" w14:textId="77777777" w:rsidR="00523B3F" w:rsidRDefault="00523B3F" w:rsidP="0083513D">
      <w:pPr>
        <w:jc w:val="both"/>
        <w:rPr>
          <w:rFonts w:ascii="Palatino Linotype" w:eastAsia="Times New Roman" w:hAnsi="Palatino Linotype" w:cs="Times New Roman"/>
          <w:b/>
          <w:bCs/>
          <w:color w:val="000000"/>
          <w:kern w:val="0"/>
          <w:sz w:val="22"/>
          <w:szCs w:val="22"/>
          <w:lang w:val="en-US" w:eastAsia="it-IT"/>
          <w14:ligatures w14:val="none"/>
        </w:rPr>
      </w:pPr>
      <w:r w:rsidRPr="00523B3F">
        <w:rPr>
          <w:rFonts w:ascii="Palatino Linotype" w:eastAsia="Times New Roman" w:hAnsi="Palatino Linotype" w:cs="Times New Roman"/>
          <w:b/>
          <w:bCs/>
          <w:color w:val="000000"/>
          <w:kern w:val="0"/>
          <w:sz w:val="22"/>
          <w:szCs w:val="22"/>
          <w:lang w:val="en-US" w:eastAsia="it-IT"/>
          <w14:ligatures w14:val="none"/>
        </w:rPr>
        <w:lastRenderedPageBreak/>
        <w:t>BIBLIOGRAPHY</w:t>
      </w:r>
    </w:p>
    <w:p w14:paraId="059DC534" w14:textId="77777777" w:rsidR="006A19E6" w:rsidRDefault="006A19E6" w:rsidP="0083513D">
      <w:pPr>
        <w:jc w:val="both"/>
        <w:rPr>
          <w:rFonts w:ascii="Palatino Linotype" w:eastAsia="Times New Roman" w:hAnsi="Palatino Linotype" w:cs="Times New Roman"/>
          <w:b/>
          <w:bCs/>
          <w:color w:val="000000"/>
          <w:kern w:val="0"/>
          <w:sz w:val="22"/>
          <w:szCs w:val="22"/>
          <w:lang w:val="en-US" w:eastAsia="it-IT"/>
          <w14:ligatures w14:val="none"/>
        </w:rPr>
      </w:pPr>
    </w:p>
    <w:p w14:paraId="0948413B"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r w:rsidRPr="006A19E6">
        <w:rPr>
          <w:rFonts w:ascii="Palatino Linotype" w:eastAsia="Times New Roman" w:hAnsi="Palatino Linotype" w:cs="Times New Roman"/>
          <w:kern w:val="0"/>
          <w:sz w:val="22"/>
          <w:szCs w:val="22"/>
          <w:lang w:val="en-GB" w:eastAsia="it-IT"/>
          <w14:ligatures w14:val="none"/>
        </w:rPr>
        <w:t xml:space="preserve">American Nurses Association, &amp; International Association of Clinical Research Nurses. (2016). </w:t>
      </w:r>
      <w:r w:rsidRPr="006A19E6">
        <w:rPr>
          <w:rFonts w:ascii="Palatino Linotype" w:eastAsia="Times New Roman" w:hAnsi="Palatino Linotype" w:cs="Times New Roman"/>
          <w:i/>
          <w:iCs/>
          <w:kern w:val="0"/>
          <w:sz w:val="22"/>
          <w:szCs w:val="22"/>
          <w:lang w:val="en-GB" w:eastAsia="it-IT"/>
          <w14:ligatures w14:val="none"/>
        </w:rPr>
        <w:t>Clinical Research Nursing: Scope and Standards of Practice</w:t>
      </w:r>
      <w:r w:rsidRPr="006A19E6">
        <w:rPr>
          <w:rFonts w:ascii="Palatino Linotype" w:eastAsia="Times New Roman" w:hAnsi="Palatino Linotype" w:cs="Times New Roman"/>
          <w:kern w:val="0"/>
          <w:sz w:val="22"/>
          <w:szCs w:val="22"/>
          <w:lang w:val="en-GB" w:eastAsia="it-IT"/>
          <w14:ligatures w14:val="none"/>
        </w:rPr>
        <w:t>.</w:t>
      </w:r>
    </w:p>
    <w:p w14:paraId="33FB1900" w14:textId="77777777" w:rsidR="006A19E6" w:rsidRPr="006A19E6" w:rsidRDefault="006A19E6" w:rsidP="006A19E6">
      <w:pPr>
        <w:jc w:val="both"/>
        <w:rPr>
          <w:rFonts w:ascii="Palatino Linotype" w:eastAsia="Times New Roman" w:hAnsi="Palatino Linotype" w:cs="Times New Roman"/>
          <w:kern w:val="0"/>
          <w:sz w:val="22"/>
          <w:szCs w:val="22"/>
          <w:lang w:eastAsia="it-IT"/>
          <w14:ligatures w14:val="none"/>
        </w:rPr>
      </w:pPr>
      <w:r w:rsidRPr="006A19E6">
        <w:rPr>
          <w:rFonts w:ascii="Palatino Linotype" w:eastAsia="Times New Roman" w:hAnsi="Palatino Linotype" w:cs="Times New Roman"/>
          <w:kern w:val="0"/>
          <w:sz w:val="22"/>
          <w:szCs w:val="22"/>
          <w:lang w:val="en-GB" w:eastAsia="it-IT"/>
          <w14:ligatures w14:val="none"/>
        </w:rPr>
        <w:t xml:space="preserve">Arun, R., Suresh, V., Veni Madhavan, C. E., &amp; Narasimha Murthy, M. N. (2010). On finding the natural number of topics with latent Dirichlet allocation: Some observations. In M. J. Zaki, J. X. Yu, B. Ravindran, &amp; V. Pudi (Eds.), </w:t>
      </w:r>
      <w:r w:rsidRPr="006A19E6">
        <w:rPr>
          <w:rFonts w:ascii="Palatino Linotype" w:eastAsia="Times New Roman" w:hAnsi="Palatino Linotype" w:cs="Times New Roman"/>
          <w:i/>
          <w:iCs/>
          <w:kern w:val="0"/>
          <w:sz w:val="22"/>
          <w:szCs w:val="22"/>
          <w:lang w:val="en-GB" w:eastAsia="it-IT"/>
          <w14:ligatures w14:val="none"/>
        </w:rPr>
        <w:t>Advances in knowledge discovery and data mining</w:t>
      </w:r>
      <w:r w:rsidRPr="006A19E6">
        <w:rPr>
          <w:rFonts w:ascii="Palatino Linotype" w:eastAsia="Times New Roman" w:hAnsi="Palatino Linotype" w:cs="Times New Roman"/>
          <w:kern w:val="0"/>
          <w:sz w:val="22"/>
          <w:szCs w:val="22"/>
          <w:lang w:val="en-GB" w:eastAsia="it-IT"/>
          <w14:ligatures w14:val="none"/>
        </w:rPr>
        <w:t xml:space="preserve"> (Vol. 6118, pp. 391–402). </w:t>
      </w:r>
      <w:r w:rsidRPr="006A19E6">
        <w:rPr>
          <w:rFonts w:ascii="Palatino Linotype" w:eastAsia="Times New Roman" w:hAnsi="Palatino Linotype" w:cs="Times New Roman"/>
          <w:kern w:val="0"/>
          <w:sz w:val="22"/>
          <w:szCs w:val="22"/>
          <w:lang w:eastAsia="it-IT"/>
          <w14:ligatures w14:val="none"/>
        </w:rPr>
        <w:t xml:space="preserve">Springer. </w:t>
      </w:r>
      <w:hyperlink r:id="rId5" w:tgtFrame="_new" w:history="1">
        <w:r w:rsidRPr="006A19E6">
          <w:rPr>
            <w:rStyle w:val="Collegamentoipertestuale"/>
            <w:rFonts w:ascii="Palatino Linotype" w:eastAsia="Times New Roman" w:hAnsi="Palatino Linotype" w:cs="Times New Roman"/>
            <w:kern w:val="0"/>
            <w:sz w:val="22"/>
            <w:szCs w:val="22"/>
            <w:lang w:eastAsia="it-IT"/>
            <w14:ligatures w14:val="none"/>
          </w:rPr>
          <w:t>https://doi.org/10.1007/978-3-642-13657-3_43</w:t>
        </w:r>
      </w:hyperlink>
    </w:p>
    <w:p w14:paraId="42FAE10D" w14:textId="77777777" w:rsidR="006A19E6" w:rsidRPr="006A19E6" w:rsidRDefault="006A19E6" w:rsidP="006A19E6">
      <w:pPr>
        <w:jc w:val="both"/>
        <w:rPr>
          <w:rFonts w:ascii="Palatino Linotype" w:eastAsia="Times New Roman" w:hAnsi="Palatino Linotype" w:cs="Times New Roman"/>
          <w:kern w:val="0"/>
          <w:sz w:val="22"/>
          <w:szCs w:val="22"/>
          <w:lang w:eastAsia="it-IT"/>
          <w14:ligatures w14:val="none"/>
        </w:rPr>
      </w:pPr>
      <w:r w:rsidRPr="006A19E6">
        <w:rPr>
          <w:rFonts w:ascii="Palatino Linotype" w:eastAsia="Times New Roman" w:hAnsi="Palatino Linotype" w:cs="Times New Roman"/>
          <w:kern w:val="0"/>
          <w:sz w:val="22"/>
          <w:szCs w:val="22"/>
          <w:lang w:eastAsia="it-IT"/>
          <w14:ligatures w14:val="none"/>
        </w:rPr>
        <w:t xml:space="preserve">Cao, J., </w:t>
      </w:r>
      <w:proofErr w:type="spellStart"/>
      <w:r w:rsidRPr="006A19E6">
        <w:rPr>
          <w:rFonts w:ascii="Palatino Linotype" w:eastAsia="Times New Roman" w:hAnsi="Palatino Linotype" w:cs="Times New Roman"/>
          <w:kern w:val="0"/>
          <w:sz w:val="22"/>
          <w:szCs w:val="22"/>
          <w:lang w:eastAsia="it-IT"/>
          <w14:ligatures w14:val="none"/>
        </w:rPr>
        <w:t>Xia</w:t>
      </w:r>
      <w:proofErr w:type="spellEnd"/>
      <w:r w:rsidRPr="006A19E6">
        <w:rPr>
          <w:rFonts w:ascii="Palatino Linotype" w:eastAsia="Times New Roman" w:hAnsi="Palatino Linotype" w:cs="Times New Roman"/>
          <w:kern w:val="0"/>
          <w:sz w:val="22"/>
          <w:szCs w:val="22"/>
          <w:lang w:eastAsia="it-IT"/>
          <w14:ligatures w14:val="none"/>
        </w:rPr>
        <w:t xml:space="preserve">, T., Li, J., Zhang, Y., &amp; Tang, S. (2009). </w:t>
      </w:r>
      <w:r w:rsidRPr="006A19E6">
        <w:rPr>
          <w:rFonts w:ascii="Palatino Linotype" w:eastAsia="Times New Roman" w:hAnsi="Palatino Linotype" w:cs="Times New Roman"/>
          <w:kern w:val="0"/>
          <w:sz w:val="22"/>
          <w:szCs w:val="22"/>
          <w:lang w:val="en-GB" w:eastAsia="it-IT"/>
          <w14:ligatures w14:val="none"/>
        </w:rPr>
        <w:t xml:space="preserve">A density-based method for adaptive LDA model selection. </w:t>
      </w:r>
      <w:proofErr w:type="spellStart"/>
      <w:r w:rsidRPr="006A19E6">
        <w:rPr>
          <w:rFonts w:ascii="Palatino Linotype" w:eastAsia="Times New Roman" w:hAnsi="Palatino Linotype" w:cs="Times New Roman"/>
          <w:i/>
          <w:iCs/>
          <w:kern w:val="0"/>
          <w:sz w:val="22"/>
          <w:szCs w:val="22"/>
          <w:lang w:eastAsia="it-IT"/>
          <w14:ligatures w14:val="none"/>
        </w:rPr>
        <w:t>Neurocomputing</w:t>
      </w:r>
      <w:proofErr w:type="spellEnd"/>
      <w:r w:rsidRPr="006A19E6">
        <w:rPr>
          <w:rFonts w:ascii="Palatino Linotype" w:eastAsia="Times New Roman" w:hAnsi="Palatino Linotype" w:cs="Times New Roman"/>
          <w:kern w:val="0"/>
          <w:sz w:val="22"/>
          <w:szCs w:val="22"/>
          <w:lang w:eastAsia="it-IT"/>
          <w14:ligatures w14:val="none"/>
        </w:rPr>
        <w:t xml:space="preserve">, 72(7–9), 1775–1781. </w:t>
      </w:r>
      <w:hyperlink r:id="rId6" w:tgtFrame="_new" w:history="1">
        <w:r w:rsidRPr="006A19E6">
          <w:rPr>
            <w:rStyle w:val="Collegamentoipertestuale"/>
            <w:rFonts w:ascii="Palatino Linotype" w:eastAsia="Times New Roman" w:hAnsi="Palatino Linotype" w:cs="Times New Roman"/>
            <w:kern w:val="0"/>
            <w:sz w:val="22"/>
            <w:szCs w:val="22"/>
            <w:lang w:eastAsia="it-IT"/>
            <w14:ligatures w14:val="none"/>
          </w:rPr>
          <w:t>https://doi.org/10.1016/j.neucom.2008.06.011</w:t>
        </w:r>
      </w:hyperlink>
    </w:p>
    <w:p w14:paraId="2D989793"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r w:rsidRPr="006A19E6">
        <w:rPr>
          <w:rFonts w:ascii="Palatino Linotype" w:eastAsia="Times New Roman" w:hAnsi="Palatino Linotype" w:cs="Times New Roman"/>
          <w:kern w:val="0"/>
          <w:sz w:val="22"/>
          <w:szCs w:val="22"/>
          <w:lang w:eastAsia="it-IT"/>
          <w14:ligatures w14:val="none"/>
        </w:rPr>
        <w:t xml:space="preserve">Caruso, R., Conte, G., Arcidiacono, M. A., Caponetti, S., Cremona, G., Dabbene, M., Guberti, M., Piredda, A., &amp; Magon, A. (2024). </w:t>
      </w:r>
      <w:r w:rsidRPr="006A19E6">
        <w:rPr>
          <w:rFonts w:ascii="Palatino Linotype" w:eastAsia="Times New Roman" w:hAnsi="Palatino Linotype" w:cs="Times New Roman"/>
          <w:kern w:val="0"/>
          <w:sz w:val="22"/>
          <w:szCs w:val="22"/>
          <w:lang w:val="en-GB" w:eastAsia="it-IT"/>
          <w14:ligatures w14:val="none"/>
        </w:rPr>
        <w:t xml:space="preserve">Shaping the future research agenda of Cancer Nursing in Italy: Insights and strategic directions. </w:t>
      </w:r>
      <w:r w:rsidRPr="006A19E6">
        <w:rPr>
          <w:rFonts w:ascii="Palatino Linotype" w:eastAsia="Times New Roman" w:hAnsi="Palatino Linotype" w:cs="Times New Roman"/>
          <w:i/>
          <w:iCs/>
          <w:kern w:val="0"/>
          <w:sz w:val="22"/>
          <w:szCs w:val="22"/>
          <w:lang w:val="en-GB" w:eastAsia="it-IT"/>
          <w14:ligatures w14:val="none"/>
        </w:rPr>
        <w:t>Journal of Cancer Policy</w:t>
      </w:r>
      <w:r w:rsidRPr="006A19E6">
        <w:rPr>
          <w:rFonts w:ascii="Palatino Linotype" w:eastAsia="Times New Roman" w:hAnsi="Palatino Linotype" w:cs="Times New Roman"/>
          <w:kern w:val="0"/>
          <w:sz w:val="22"/>
          <w:szCs w:val="22"/>
          <w:lang w:val="en-GB" w:eastAsia="it-IT"/>
          <w14:ligatures w14:val="none"/>
        </w:rPr>
        <w:t xml:space="preserve">, 42, Article 100505. </w:t>
      </w:r>
      <w:hyperlink r:id="rId7" w:tgtFrame="_new" w:history="1">
        <w:r w:rsidRPr="006A19E6">
          <w:rPr>
            <w:rStyle w:val="Collegamentoipertestuale"/>
            <w:rFonts w:ascii="Palatino Linotype" w:eastAsia="Times New Roman" w:hAnsi="Palatino Linotype" w:cs="Times New Roman"/>
            <w:kern w:val="0"/>
            <w:sz w:val="22"/>
            <w:szCs w:val="22"/>
            <w:lang w:val="en-GB" w:eastAsia="it-IT"/>
            <w14:ligatures w14:val="none"/>
          </w:rPr>
          <w:t>https://doi.org/10.1016/j.jcpo.2024.100505</w:t>
        </w:r>
      </w:hyperlink>
    </w:p>
    <w:p w14:paraId="51FBB2CD"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r w:rsidRPr="006A19E6">
        <w:rPr>
          <w:rFonts w:ascii="Palatino Linotype" w:eastAsia="Times New Roman" w:hAnsi="Palatino Linotype" w:cs="Times New Roman"/>
          <w:kern w:val="0"/>
          <w:sz w:val="22"/>
          <w:szCs w:val="22"/>
          <w:lang w:val="en-GB" w:eastAsia="it-IT"/>
          <w14:ligatures w14:val="none"/>
        </w:rPr>
        <w:t xml:space="preserve">Chauhan, U., &amp; Shah, A. (2022). Topic </w:t>
      </w:r>
      <w:proofErr w:type="spellStart"/>
      <w:r w:rsidRPr="006A19E6">
        <w:rPr>
          <w:rFonts w:ascii="Palatino Linotype" w:eastAsia="Times New Roman" w:hAnsi="Palatino Linotype" w:cs="Times New Roman"/>
          <w:kern w:val="0"/>
          <w:sz w:val="22"/>
          <w:szCs w:val="22"/>
          <w:lang w:val="en-GB" w:eastAsia="it-IT"/>
          <w14:ligatures w14:val="none"/>
        </w:rPr>
        <w:t>modeling</w:t>
      </w:r>
      <w:proofErr w:type="spellEnd"/>
      <w:r w:rsidRPr="006A19E6">
        <w:rPr>
          <w:rFonts w:ascii="Palatino Linotype" w:eastAsia="Times New Roman" w:hAnsi="Palatino Linotype" w:cs="Times New Roman"/>
          <w:kern w:val="0"/>
          <w:sz w:val="22"/>
          <w:szCs w:val="22"/>
          <w:lang w:val="en-GB" w:eastAsia="it-IT"/>
          <w14:ligatures w14:val="none"/>
        </w:rPr>
        <w:t xml:space="preserve"> using latent Dirichlet allocation: A survey. </w:t>
      </w:r>
      <w:r w:rsidRPr="006A19E6">
        <w:rPr>
          <w:rFonts w:ascii="Palatino Linotype" w:eastAsia="Times New Roman" w:hAnsi="Palatino Linotype" w:cs="Times New Roman"/>
          <w:i/>
          <w:iCs/>
          <w:kern w:val="0"/>
          <w:sz w:val="22"/>
          <w:szCs w:val="22"/>
          <w:lang w:val="en-GB" w:eastAsia="it-IT"/>
          <w14:ligatures w14:val="none"/>
        </w:rPr>
        <w:t>ACM Computing Surveys</w:t>
      </w:r>
      <w:r w:rsidRPr="006A19E6">
        <w:rPr>
          <w:rFonts w:ascii="Palatino Linotype" w:eastAsia="Times New Roman" w:hAnsi="Palatino Linotype" w:cs="Times New Roman"/>
          <w:kern w:val="0"/>
          <w:sz w:val="22"/>
          <w:szCs w:val="22"/>
          <w:lang w:val="en-GB" w:eastAsia="it-IT"/>
          <w14:ligatures w14:val="none"/>
        </w:rPr>
        <w:t xml:space="preserve">, 54(7), 1–35. </w:t>
      </w:r>
      <w:hyperlink r:id="rId8" w:tgtFrame="_new" w:history="1">
        <w:r w:rsidRPr="006A19E6">
          <w:rPr>
            <w:rStyle w:val="Collegamentoipertestuale"/>
            <w:rFonts w:ascii="Palatino Linotype" w:eastAsia="Times New Roman" w:hAnsi="Palatino Linotype" w:cs="Times New Roman"/>
            <w:kern w:val="0"/>
            <w:sz w:val="22"/>
            <w:szCs w:val="22"/>
            <w:lang w:val="en-GB" w:eastAsia="it-IT"/>
            <w14:ligatures w14:val="none"/>
          </w:rPr>
          <w:t>https://doi.org/10.1145/3462478</w:t>
        </w:r>
      </w:hyperlink>
    </w:p>
    <w:p w14:paraId="4007387E"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proofErr w:type="spellStart"/>
      <w:r w:rsidRPr="006A19E6">
        <w:rPr>
          <w:rFonts w:ascii="Palatino Linotype" w:eastAsia="Times New Roman" w:hAnsi="Palatino Linotype" w:cs="Times New Roman"/>
          <w:kern w:val="0"/>
          <w:sz w:val="22"/>
          <w:szCs w:val="22"/>
          <w:lang w:val="en-GB" w:eastAsia="it-IT"/>
          <w14:ligatures w14:val="none"/>
        </w:rPr>
        <w:t>Deveaud</w:t>
      </w:r>
      <w:proofErr w:type="spellEnd"/>
      <w:r w:rsidRPr="006A19E6">
        <w:rPr>
          <w:rFonts w:ascii="Palatino Linotype" w:eastAsia="Times New Roman" w:hAnsi="Palatino Linotype" w:cs="Times New Roman"/>
          <w:kern w:val="0"/>
          <w:sz w:val="22"/>
          <w:szCs w:val="22"/>
          <w:lang w:val="en-GB" w:eastAsia="it-IT"/>
          <w14:ligatures w14:val="none"/>
        </w:rPr>
        <w:t xml:space="preserve">, R., SanJuan, E., &amp; Bellot, P. (2014). Accurate and effective latent concept </w:t>
      </w:r>
      <w:proofErr w:type="spellStart"/>
      <w:r w:rsidRPr="006A19E6">
        <w:rPr>
          <w:rFonts w:ascii="Palatino Linotype" w:eastAsia="Times New Roman" w:hAnsi="Palatino Linotype" w:cs="Times New Roman"/>
          <w:kern w:val="0"/>
          <w:sz w:val="22"/>
          <w:szCs w:val="22"/>
          <w:lang w:val="en-GB" w:eastAsia="it-IT"/>
          <w14:ligatures w14:val="none"/>
        </w:rPr>
        <w:t>modeling</w:t>
      </w:r>
      <w:proofErr w:type="spellEnd"/>
      <w:r w:rsidRPr="006A19E6">
        <w:rPr>
          <w:rFonts w:ascii="Palatino Linotype" w:eastAsia="Times New Roman" w:hAnsi="Palatino Linotype" w:cs="Times New Roman"/>
          <w:kern w:val="0"/>
          <w:sz w:val="22"/>
          <w:szCs w:val="22"/>
          <w:lang w:val="en-GB" w:eastAsia="it-IT"/>
          <w14:ligatures w14:val="none"/>
        </w:rPr>
        <w:t xml:space="preserve"> for ad hoc information retrieval. </w:t>
      </w:r>
      <w:r w:rsidRPr="006A19E6">
        <w:rPr>
          <w:rFonts w:ascii="Palatino Linotype" w:eastAsia="Times New Roman" w:hAnsi="Palatino Linotype" w:cs="Times New Roman"/>
          <w:i/>
          <w:iCs/>
          <w:kern w:val="0"/>
          <w:sz w:val="22"/>
          <w:szCs w:val="22"/>
          <w:lang w:val="en-GB" w:eastAsia="it-IT"/>
          <w14:ligatures w14:val="none"/>
        </w:rPr>
        <w:t>Document Numérique</w:t>
      </w:r>
      <w:r w:rsidRPr="006A19E6">
        <w:rPr>
          <w:rFonts w:ascii="Palatino Linotype" w:eastAsia="Times New Roman" w:hAnsi="Palatino Linotype" w:cs="Times New Roman"/>
          <w:kern w:val="0"/>
          <w:sz w:val="22"/>
          <w:szCs w:val="22"/>
          <w:lang w:val="en-GB" w:eastAsia="it-IT"/>
          <w14:ligatures w14:val="none"/>
        </w:rPr>
        <w:t xml:space="preserve">, 17(1), 61–84. </w:t>
      </w:r>
      <w:hyperlink r:id="rId9" w:tgtFrame="_new" w:history="1">
        <w:r w:rsidRPr="006A19E6">
          <w:rPr>
            <w:rStyle w:val="Collegamentoipertestuale"/>
            <w:rFonts w:ascii="Palatino Linotype" w:eastAsia="Times New Roman" w:hAnsi="Palatino Linotype" w:cs="Times New Roman"/>
            <w:kern w:val="0"/>
            <w:sz w:val="22"/>
            <w:szCs w:val="22"/>
            <w:lang w:val="en-GB" w:eastAsia="it-IT"/>
            <w14:ligatures w14:val="none"/>
          </w:rPr>
          <w:t>https://doi.org/10.3166/dn.17.1.61-84</w:t>
        </w:r>
      </w:hyperlink>
    </w:p>
    <w:p w14:paraId="700F0154"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r w:rsidRPr="006A19E6">
        <w:rPr>
          <w:rFonts w:ascii="Palatino Linotype" w:eastAsia="Times New Roman" w:hAnsi="Palatino Linotype" w:cs="Times New Roman"/>
          <w:kern w:val="0"/>
          <w:sz w:val="22"/>
          <w:szCs w:val="22"/>
          <w:lang w:val="en-GB" w:eastAsia="it-IT"/>
          <w14:ligatures w14:val="none"/>
        </w:rPr>
        <w:t>Faulkner-</w:t>
      </w:r>
      <w:proofErr w:type="spellStart"/>
      <w:r w:rsidRPr="006A19E6">
        <w:rPr>
          <w:rFonts w:ascii="Palatino Linotype" w:eastAsia="Times New Roman" w:hAnsi="Palatino Linotype" w:cs="Times New Roman"/>
          <w:kern w:val="0"/>
          <w:sz w:val="22"/>
          <w:szCs w:val="22"/>
          <w:lang w:val="en-GB" w:eastAsia="it-IT"/>
          <w14:ligatures w14:val="none"/>
        </w:rPr>
        <w:t>Gurstein</w:t>
      </w:r>
      <w:proofErr w:type="spellEnd"/>
      <w:r w:rsidRPr="006A19E6">
        <w:rPr>
          <w:rFonts w:ascii="Palatino Linotype" w:eastAsia="Times New Roman" w:hAnsi="Palatino Linotype" w:cs="Times New Roman"/>
          <w:kern w:val="0"/>
          <w:sz w:val="22"/>
          <w:szCs w:val="22"/>
          <w:lang w:val="en-GB" w:eastAsia="it-IT"/>
          <w14:ligatures w14:val="none"/>
        </w:rPr>
        <w:t xml:space="preserve">, R., Jones, H. C., &amp; McKevitt, C. (2019). “Like a nurse but not a nurse”: Clinical Research Practitioners and the evolution of the clinical research delivery workforce in the NHS. </w:t>
      </w:r>
      <w:r w:rsidRPr="006A19E6">
        <w:rPr>
          <w:rFonts w:ascii="Palatino Linotype" w:eastAsia="Times New Roman" w:hAnsi="Palatino Linotype" w:cs="Times New Roman"/>
          <w:i/>
          <w:iCs/>
          <w:kern w:val="0"/>
          <w:sz w:val="22"/>
          <w:szCs w:val="22"/>
          <w:lang w:val="en-GB" w:eastAsia="it-IT"/>
          <w14:ligatures w14:val="none"/>
        </w:rPr>
        <w:t>Health Research Policy and Systems</w:t>
      </w:r>
      <w:r w:rsidRPr="006A19E6">
        <w:rPr>
          <w:rFonts w:ascii="Palatino Linotype" w:eastAsia="Times New Roman" w:hAnsi="Palatino Linotype" w:cs="Times New Roman"/>
          <w:kern w:val="0"/>
          <w:sz w:val="22"/>
          <w:szCs w:val="22"/>
          <w:lang w:val="en-GB" w:eastAsia="it-IT"/>
          <w14:ligatures w14:val="none"/>
        </w:rPr>
        <w:t xml:space="preserve">, 17(1), 59. </w:t>
      </w:r>
      <w:hyperlink r:id="rId10" w:tgtFrame="_new" w:history="1">
        <w:r w:rsidRPr="006A19E6">
          <w:rPr>
            <w:rStyle w:val="Collegamentoipertestuale"/>
            <w:rFonts w:ascii="Palatino Linotype" w:eastAsia="Times New Roman" w:hAnsi="Palatino Linotype" w:cs="Times New Roman"/>
            <w:kern w:val="0"/>
            <w:sz w:val="22"/>
            <w:szCs w:val="22"/>
            <w:lang w:val="en-GB" w:eastAsia="it-IT"/>
            <w14:ligatures w14:val="none"/>
          </w:rPr>
          <w:t>https://doi.org/10.1186/s12961-019-0462-x</w:t>
        </w:r>
      </w:hyperlink>
    </w:p>
    <w:p w14:paraId="0AB2DF44"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r w:rsidRPr="006A19E6">
        <w:rPr>
          <w:rFonts w:ascii="Palatino Linotype" w:eastAsia="Times New Roman" w:hAnsi="Palatino Linotype" w:cs="Times New Roman"/>
          <w:kern w:val="0"/>
          <w:sz w:val="22"/>
          <w:szCs w:val="22"/>
          <w:lang w:val="en-GB" w:eastAsia="it-IT"/>
          <w14:ligatures w14:val="none"/>
        </w:rPr>
        <w:t xml:space="preserve">Good, M. J., </w:t>
      </w:r>
      <w:proofErr w:type="spellStart"/>
      <w:r w:rsidRPr="006A19E6">
        <w:rPr>
          <w:rFonts w:ascii="Palatino Linotype" w:eastAsia="Times New Roman" w:hAnsi="Palatino Linotype" w:cs="Times New Roman"/>
          <w:kern w:val="0"/>
          <w:sz w:val="22"/>
          <w:szCs w:val="22"/>
          <w:lang w:val="en-GB" w:eastAsia="it-IT"/>
          <w14:ligatures w14:val="none"/>
        </w:rPr>
        <w:t>Lubejko</w:t>
      </w:r>
      <w:proofErr w:type="spellEnd"/>
      <w:r w:rsidRPr="006A19E6">
        <w:rPr>
          <w:rFonts w:ascii="Palatino Linotype" w:eastAsia="Times New Roman" w:hAnsi="Palatino Linotype" w:cs="Times New Roman"/>
          <w:kern w:val="0"/>
          <w:sz w:val="22"/>
          <w:szCs w:val="22"/>
          <w:lang w:val="en-GB" w:eastAsia="it-IT"/>
          <w14:ligatures w14:val="none"/>
        </w:rPr>
        <w:t xml:space="preserve">, B., Humphries, K., &amp; Medders, A. (2013). Measuring Clinical Trial–Associated Workload in a Community Clinical Oncology Program. </w:t>
      </w:r>
      <w:r w:rsidRPr="006A19E6">
        <w:rPr>
          <w:rFonts w:ascii="Palatino Linotype" w:eastAsia="Times New Roman" w:hAnsi="Palatino Linotype" w:cs="Times New Roman"/>
          <w:i/>
          <w:iCs/>
          <w:kern w:val="0"/>
          <w:sz w:val="22"/>
          <w:szCs w:val="22"/>
          <w:lang w:val="en-GB" w:eastAsia="it-IT"/>
          <w14:ligatures w14:val="none"/>
        </w:rPr>
        <w:t>Journal of Oncology Practice</w:t>
      </w:r>
      <w:r w:rsidRPr="006A19E6">
        <w:rPr>
          <w:rFonts w:ascii="Palatino Linotype" w:eastAsia="Times New Roman" w:hAnsi="Palatino Linotype" w:cs="Times New Roman"/>
          <w:kern w:val="0"/>
          <w:sz w:val="22"/>
          <w:szCs w:val="22"/>
          <w:lang w:val="en-GB" w:eastAsia="it-IT"/>
          <w14:ligatures w14:val="none"/>
        </w:rPr>
        <w:t xml:space="preserve">, 9(4), 211–215. </w:t>
      </w:r>
      <w:hyperlink r:id="rId11" w:tgtFrame="_new" w:history="1">
        <w:r w:rsidRPr="006A19E6">
          <w:rPr>
            <w:rStyle w:val="Collegamentoipertestuale"/>
            <w:rFonts w:ascii="Palatino Linotype" w:eastAsia="Times New Roman" w:hAnsi="Palatino Linotype" w:cs="Times New Roman"/>
            <w:kern w:val="0"/>
            <w:sz w:val="22"/>
            <w:szCs w:val="22"/>
            <w:lang w:val="en-GB" w:eastAsia="it-IT"/>
            <w14:ligatures w14:val="none"/>
          </w:rPr>
          <w:t>https://doi.org/10.1200/JOP.2012.000797</w:t>
        </w:r>
      </w:hyperlink>
    </w:p>
    <w:p w14:paraId="0B2BEEFA"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r w:rsidRPr="006A19E6">
        <w:rPr>
          <w:rFonts w:ascii="Palatino Linotype" w:eastAsia="Times New Roman" w:hAnsi="Palatino Linotype" w:cs="Times New Roman"/>
          <w:kern w:val="0"/>
          <w:sz w:val="22"/>
          <w:szCs w:val="22"/>
          <w:lang w:val="en-GB" w:eastAsia="it-IT"/>
          <w14:ligatures w14:val="none"/>
        </w:rPr>
        <w:t xml:space="preserve">Griffiths, T. L., &amp; </w:t>
      </w:r>
      <w:proofErr w:type="spellStart"/>
      <w:r w:rsidRPr="006A19E6">
        <w:rPr>
          <w:rFonts w:ascii="Palatino Linotype" w:eastAsia="Times New Roman" w:hAnsi="Palatino Linotype" w:cs="Times New Roman"/>
          <w:kern w:val="0"/>
          <w:sz w:val="22"/>
          <w:szCs w:val="22"/>
          <w:lang w:val="en-GB" w:eastAsia="it-IT"/>
          <w14:ligatures w14:val="none"/>
        </w:rPr>
        <w:t>Steyvers</w:t>
      </w:r>
      <w:proofErr w:type="spellEnd"/>
      <w:r w:rsidRPr="006A19E6">
        <w:rPr>
          <w:rFonts w:ascii="Palatino Linotype" w:eastAsia="Times New Roman" w:hAnsi="Palatino Linotype" w:cs="Times New Roman"/>
          <w:kern w:val="0"/>
          <w:sz w:val="22"/>
          <w:szCs w:val="22"/>
          <w:lang w:val="en-GB" w:eastAsia="it-IT"/>
          <w14:ligatures w14:val="none"/>
        </w:rPr>
        <w:t xml:space="preserve">, M. (2004). Finding scientific topics. </w:t>
      </w:r>
      <w:r w:rsidRPr="006A19E6">
        <w:rPr>
          <w:rFonts w:ascii="Palatino Linotype" w:eastAsia="Times New Roman" w:hAnsi="Palatino Linotype" w:cs="Times New Roman"/>
          <w:i/>
          <w:iCs/>
          <w:kern w:val="0"/>
          <w:sz w:val="22"/>
          <w:szCs w:val="22"/>
          <w:lang w:val="en-GB" w:eastAsia="it-IT"/>
          <w14:ligatures w14:val="none"/>
        </w:rPr>
        <w:t>Proceedings of the National Academy of Sciences of the United States of America</w:t>
      </w:r>
      <w:r w:rsidRPr="006A19E6">
        <w:rPr>
          <w:rFonts w:ascii="Palatino Linotype" w:eastAsia="Times New Roman" w:hAnsi="Palatino Linotype" w:cs="Times New Roman"/>
          <w:kern w:val="0"/>
          <w:sz w:val="22"/>
          <w:szCs w:val="22"/>
          <w:lang w:val="en-GB" w:eastAsia="it-IT"/>
          <w14:ligatures w14:val="none"/>
        </w:rPr>
        <w:t xml:space="preserve">, 101(suppl_1), 5228–5235. </w:t>
      </w:r>
      <w:hyperlink r:id="rId12" w:tgtFrame="_new" w:history="1">
        <w:r w:rsidRPr="006A19E6">
          <w:rPr>
            <w:rStyle w:val="Collegamentoipertestuale"/>
            <w:rFonts w:ascii="Palatino Linotype" w:eastAsia="Times New Roman" w:hAnsi="Palatino Linotype" w:cs="Times New Roman"/>
            <w:kern w:val="0"/>
            <w:sz w:val="22"/>
            <w:szCs w:val="22"/>
            <w:lang w:val="en-GB" w:eastAsia="it-IT"/>
            <w14:ligatures w14:val="none"/>
          </w:rPr>
          <w:t>https://doi.org/10.1073/pnas.0307752101</w:t>
        </w:r>
      </w:hyperlink>
    </w:p>
    <w:p w14:paraId="2F7B93EF"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proofErr w:type="spellStart"/>
      <w:r w:rsidRPr="006A19E6">
        <w:rPr>
          <w:rFonts w:ascii="Palatino Linotype" w:eastAsia="Times New Roman" w:hAnsi="Palatino Linotype" w:cs="Times New Roman"/>
          <w:kern w:val="0"/>
          <w:sz w:val="22"/>
          <w:szCs w:val="22"/>
          <w:lang w:val="en-GB" w:eastAsia="it-IT"/>
          <w14:ligatures w14:val="none"/>
        </w:rPr>
        <w:t>Hjellbrekke</w:t>
      </w:r>
      <w:proofErr w:type="spellEnd"/>
      <w:r w:rsidRPr="006A19E6">
        <w:rPr>
          <w:rFonts w:ascii="Palatino Linotype" w:eastAsia="Times New Roman" w:hAnsi="Palatino Linotype" w:cs="Times New Roman"/>
          <w:kern w:val="0"/>
          <w:sz w:val="22"/>
          <w:szCs w:val="22"/>
          <w:lang w:val="en-GB" w:eastAsia="it-IT"/>
          <w14:ligatures w14:val="none"/>
        </w:rPr>
        <w:t xml:space="preserve">, J. (2019). </w:t>
      </w:r>
      <w:r w:rsidRPr="006A19E6">
        <w:rPr>
          <w:rFonts w:ascii="Palatino Linotype" w:eastAsia="Times New Roman" w:hAnsi="Palatino Linotype" w:cs="Times New Roman"/>
          <w:i/>
          <w:iCs/>
          <w:kern w:val="0"/>
          <w:sz w:val="22"/>
          <w:szCs w:val="22"/>
          <w:lang w:val="en-GB" w:eastAsia="it-IT"/>
          <w14:ligatures w14:val="none"/>
        </w:rPr>
        <w:t>Multiple correspondence analysis for the social sciences</w:t>
      </w:r>
      <w:r w:rsidRPr="006A19E6">
        <w:rPr>
          <w:rFonts w:ascii="Palatino Linotype" w:eastAsia="Times New Roman" w:hAnsi="Palatino Linotype" w:cs="Times New Roman"/>
          <w:kern w:val="0"/>
          <w:sz w:val="22"/>
          <w:szCs w:val="22"/>
          <w:lang w:val="en-GB" w:eastAsia="it-IT"/>
          <w14:ligatures w14:val="none"/>
        </w:rPr>
        <w:t>. Routledge, Taylor &amp; Francis Group.</w:t>
      </w:r>
    </w:p>
    <w:p w14:paraId="32E70A9F"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r w:rsidRPr="006A19E6">
        <w:rPr>
          <w:rFonts w:ascii="Palatino Linotype" w:eastAsia="Times New Roman" w:hAnsi="Palatino Linotype" w:cs="Times New Roman"/>
          <w:kern w:val="0"/>
          <w:sz w:val="22"/>
          <w:szCs w:val="22"/>
          <w:lang w:val="en-GB" w:eastAsia="it-IT"/>
          <w14:ligatures w14:val="none"/>
        </w:rPr>
        <w:t xml:space="preserve">Hong, M. N., Hayden, A., </w:t>
      </w:r>
      <w:proofErr w:type="spellStart"/>
      <w:r w:rsidRPr="006A19E6">
        <w:rPr>
          <w:rFonts w:ascii="Palatino Linotype" w:eastAsia="Times New Roman" w:hAnsi="Palatino Linotype" w:cs="Times New Roman"/>
          <w:kern w:val="0"/>
          <w:sz w:val="22"/>
          <w:szCs w:val="22"/>
          <w:lang w:val="en-GB" w:eastAsia="it-IT"/>
          <w14:ligatures w14:val="none"/>
        </w:rPr>
        <w:t>Bouchal</w:t>
      </w:r>
      <w:proofErr w:type="spellEnd"/>
      <w:r w:rsidRPr="006A19E6">
        <w:rPr>
          <w:rFonts w:ascii="Palatino Linotype" w:eastAsia="Times New Roman" w:hAnsi="Palatino Linotype" w:cs="Times New Roman"/>
          <w:kern w:val="0"/>
          <w:sz w:val="22"/>
          <w:szCs w:val="22"/>
          <w:lang w:val="en-GB" w:eastAsia="it-IT"/>
          <w14:ligatures w14:val="none"/>
        </w:rPr>
        <w:t xml:space="preserve">, S. R., &amp; Sinclair, S. (2021). Oncology clinical trials nursing: A scoping review. </w:t>
      </w:r>
      <w:r w:rsidRPr="006A19E6">
        <w:rPr>
          <w:rFonts w:ascii="Palatino Linotype" w:eastAsia="Times New Roman" w:hAnsi="Palatino Linotype" w:cs="Times New Roman"/>
          <w:i/>
          <w:iCs/>
          <w:kern w:val="0"/>
          <w:sz w:val="22"/>
          <w:szCs w:val="22"/>
          <w:lang w:val="en-GB" w:eastAsia="it-IT"/>
          <w14:ligatures w14:val="none"/>
        </w:rPr>
        <w:t>Canadian Oncology Nursing Journal</w:t>
      </w:r>
      <w:r w:rsidRPr="006A19E6">
        <w:rPr>
          <w:rFonts w:ascii="Palatino Linotype" w:eastAsia="Times New Roman" w:hAnsi="Palatino Linotype" w:cs="Times New Roman"/>
          <w:kern w:val="0"/>
          <w:sz w:val="22"/>
          <w:szCs w:val="22"/>
          <w:lang w:val="en-GB" w:eastAsia="it-IT"/>
          <w14:ligatures w14:val="none"/>
        </w:rPr>
        <w:t xml:space="preserve">, 31(2), 137–149. </w:t>
      </w:r>
      <w:hyperlink r:id="rId13" w:tgtFrame="_new" w:history="1">
        <w:r w:rsidRPr="006A19E6">
          <w:rPr>
            <w:rStyle w:val="Collegamentoipertestuale"/>
            <w:rFonts w:ascii="Palatino Linotype" w:eastAsia="Times New Roman" w:hAnsi="Palatino Linotype" w:cs="Times New Roman"/>
            <w:kern w:val="0"/>
            <w:sz w:val="22"/>
            <w:szCs w:val="22"/>
            <w:lang w:val="en-GB" w:eastAsia="it-IT"/>
            <w14:ligatures w14:val="none"/>
          </w:rPr>
          <w:t>https://doi.org/10.5737/23688076312137149</w:t>
        </w:r>
      </w:hyperlink>
    </w:p>
    <w:p w14:paraId="648F4496"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proofErr w:type="spellStart"/>
      <w:r w:rsidRPr="006A19E6">
        <w:rPr>
          <w:rFonts w:ascii="Palatino Linotype" w:eastAsia="Times New Roman" w:hAnsi="Palatino Linotype" w:cs="Times New Roman"/>
          <w:kern w:val="0"/>
          <w:sz w:val="22"/>
          <w:szCs w:val="22"/>
          <w:lang w:val="en-GB" w:eastAsia="it-IT"/>
          <w14:ligatures w14:val="none"/>
        </w:rPr>
        <w:t>Kunhunny</w:t>
      </w:r>
      <w:proofErr w:type="spellEnd"/>
      <w:r w:rsidRPr="006A19E6">
        <w:rPr>
          <w:rFonts w:ascii="Palatino Linotype" w:eastAsia="Times New Roman" w:hAnsi="Palatino Linotype" w:cs="Times New Roman"/>
          <w:kern w:val="0"/>
          <w:sz w:val="22"/>
          <w:szCs w:val="22"/>
          <w:lang w:val="en-GB" w:eastAsia="it-IT"/>
          <w14:ligatures w14:val="none"/>
        </w:rPr>
        <w:t xml:space="preserve">, S., &amp; Salmon, D. (2017). The evolving professional identity of the clinical research nurse: A qualitative exploration. </w:t>
      </w:r>
      <w:r w:rsidRPr="006A19E6">
        <w:rPr>
          <w:rFonts w:ascii="Palatino Linotype" w:eastAsia="Times New Roman" w:hAnsi="Palatino Linotype" w:cs="Times New Roman"/>
          <w:i/>
          <w:iCs/>
          <w:kern w:val="0"/>
          <w:sz w:val="22"/>
          <w:szCs w:val="22"/>
          <w:lang w:val="en-GB" w:eastAsia="it-IT"/>
          <w14:ligatures w14:val="none"/>
        </w:rPr>
        <w:t>Journal of Clinical Nursing</w:t>
      </w:r>
      <w:r w:rsidRPr="006A19E6">
        <w:rPr>
          <w:rFonts w:ascii="Palatino Linotype" w:eastAsia="Times New Roman" w:hAnsi="Palatino Linotype" w:cs="Times New Roman"/>
          <w:kern w:val="0"/>
          <w:sz w:val="22"/>
          <w:szCs w:val="22"/>
          <w:lang w:val="en-GB" w:eastAsia="it-IT"/>
          <w14:ligatures w14:val="none"/>
        </w:rPr>
        <w:t xml:space="preserve">, 26(23–24), 5121–5132. </w:t>
      </w:r>
      <w:hyperlink r:id="rId14" w:tgtFrame="_new" w:history="1">
        <w:r w:rsidRPr="006A19E6">
          <w:rPr>
            <w:rStyle w:val="Collegamentoipertestuale"/>
            <w:rFonts w:ascii="Palatino Linotype" w:eastAsia="Times New Roman" w:hAnsi="Palatino Linotype" w:cs="Times New Roman"/>
            <w:kern w:val="0"/>
            <w:sz w:val="22"/>
            <w:szCs w:val="22"/>
            <w:lang w:val="en-GB" w:eastAsia="it-IT"/>
            <w14:ligatures w14:val="none"/>
          </w:rPr>
          <w:t>https://doi.org/10.1111/jocn.14055</w:t>
        </w:r>
      </w:hyperlink>
    </w:p>
    <w:p w14:paraId="67470BA0"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r w:rsidRPr="006A19E6">
        <w:rPr>
          <w:rFonts w:ascii="Palatino Linotype" w:eastAsia="Times New Roman" w:hAnsi="Palatino Linotype" w:cs="Times New Roman"/>
          <w:kern w:val="0"/>
          <w:sz w:val="22"/>
          <w:szCs w:val="22"/>
          <w:lang w:val="en-GB" w:eastAsia="it-IT"/>
          <w14:ligatures w14:val="none"/>
        </w:rPr>
        <w:t xml:space="preserve">Menzies, J., Owen, S., Read, N., Fox, S., Tooke, C., &amp; Winmill, H. (2020). COVID-19: Challenges and opportunities for research nursing and nursing research on paediatric intensive care. </w:t>
      </w:r>
      <w:r w:rsidRPr="006A19E6">
        <w:rPr>
          <w:rFonts w:ascii="Palatino Linotype" w:eastAsia="Times New Roman" w:hAnsi="Palatino Linotype" w:cs="Times New Roman"/>
          <w:i/>
          <w:iCs/>
          <w:kern w:val="0"/>
          <w:sz w:val="22"/>
          <w:szCs w:val="22"/>
          <w:lang w:val="en-GB" w:eastAsia="it-IT"/>
          <w14:ligatures w14:val="none"/>
        </w:rPr>
        <w:t>Nursing in Critical Care</w:t>
      </w:r>
      <w:r w:rsidRPr="006A19E6">
        <w:rPr>
          <w:rFonts w:ascii="Palatino Linotype" w:eastAsia="Times New Roman" w:hAnsi="Palatino Linotype" w:cs="Times New Roman"/>
          <w:kern w:val="0"/>
          <w:sz w:val="22"/>
          <w:szCs w:val="22"/>
          <w:lang w:val="en-GB" w:eastAsia="it-IT"/>
          <w14:ligatures w14:val="none"/>
        </w:rPr>
        <w:t xml:space="preserve">, 25(5), 321–323. </w:t>
      </w:r>
      <w:hyperlink r:id="rId15" w:tgtFrame="_new" w:history="1">
        <w:r w:rsidRPr="006A19E6">
          <w:rPr>
            <w:rStyle w:val="Collegamentoipertestuale"/>
            <w:rFonts w:ascii="Palatino Linotype" w:eastAsia="Times New Roman" w:hAnsi="Palatino Linotype" w:cs="Times New Roman"/>
            <w:kern w:val="0"/>
            <w:sz w:val="22"/>
            <w:szCs w:val="22"/>
            <w:lang w:val="en-GB" w:eastAsia="it-IT"/>
            <w14:ligatures w14:val="none"/>
          </w:rPr>
          <w:t>https://doi.org/10.1111/nicc.12531</w:t>
        </w:r>
      </w:hyperlink>
    </w:p>
    <w:p w14:paraId="2B95F0DD"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r w:rsidRPr="006A19E6">
        <w:rPr>
          <w:rFonts w:ascii="Palatino Linotype" w:eastAsia="Times New Roman" w:hAnsi="Palatino Linotype" w:cs="Times New Roman"/>
          <w:kern w:val="0"/>
          <w:sz w:val="22"/>
          <w:szCs w:val="22"/>
          <w:lang w:val="en-GB" w:eastAsia="it-IT"/>
          <w14:ligatures w14:val="none"/>
        </w:rPr>
        <w:t xml:space="preserve">Moor, N. (2023). </w:t>
      </w:r>
      <w:proofErr w:type="spellStart"/>
      <w:r w:rsidRPr="006A19E6">
        <w:rPr>
          <w:rFonts w:ascii="Palatino Linotype" w:eastAsia="Times New Roman" w:hAnsi="Palatino Linotype" w:cs="Times New Roman"/>
          <w:i/>
          <w:iCs/>
          <w:kern w:val="0"/>
          <w:sz w:val="22"/>
          <w:szCs w:val="22"/>
          <w:lang w:val="en-GB" w:eastAsia="it-IT"/>
          <w14:ligatures w14:val="none"/>
        </w:rPr>
        <w:t>nikita</w:t>
      </w:r>
      <w:proofErr w:type="spellEnd"/>
      <w:r w:rsidRPr="006A19E6">
        <w:rPr>
          <w:rFonts w:ascii="Palatino Linotype" w:eastAsia="Times New Roman" w:hAnsi="Palatino Linotype" w:cs="Times New Roman"/>
          <w:i/>
          <w:iCs/>
          <w:kern w:val="0"/>
          <w:sz w:val="22"/>
          <w:szCs w:val="22"/>
          <w:lang w:val="en-GB" w:eastAsia="it-IT"/>
          <w14:ligatures w14:val="none"/>
        </w:rPr>
        <w:t>-moor/</w:t>
      </w:r>
      <w:proofErr w:type="spellStart"/>
      <w:r w:rsidRPr="006A19E6">
        <w:rPr>
          <w:rFonts w:ascii="Palatino Linotype" w:eastAsia="Times New Roman" w:hAnsi="Palatino Linotype" w:cs="Times New Roman"/>
          <w:i/>
          <w:iCs/>
          <w:kern w:val="0"/>
          <w:sz w:val="22"/>
          <w:szCs w:val="22"/>
          <w:lang w:val="en-GB" w:eastAsia="it-IT"/>
          <w14:ligatures w14:val="none"/>
        </w:rPr>
        <w:t>ldatuning</w:t>
      </w:r>
      <w:proofErr w:type="spellEnd"/>
      <w:r w:rsidRPr="006A19E6">
        <w:rPr>
          <w:rFonts w:ascii="Palatino Linotype" w:eastAsia="Times New Roman" w:hAnsi="Palatino Linotype" w:cs="Times New Roman"/>
          <w:kern w:val="0"/>
          <w:sz w:val="22"/>
          <w:szCs w:val="22"/>
          <w:lang w:val="en-GB" w:eastAsia="it-IT"/>
          <w14:ligatures w14:val="none"/>
        </w:rPr>
        <w:t xml:space="preserve">. GitHub. </w:t>
      </w:r>
      <w:hyperlink r:id="rId16" w:tgtFrame="_new" w:history="1">
        <w:r w:rsidRPr="006A19E6">
          <w:rPr>
            <w:rStyle w:val="Collegamentoipertestuale"/>
            <w:rFonts w:ascii="Palatino Linotype" w:eastAsia="Times New Roman" w:hAnsi="Palatino Linotype" w:cs="Times New Roman"/>
            <w:kern w:val="0"/>
            <w:sz w:val="22"/>
            <w:szCs w:val="22"/>
            <w:lang w:val="en-GB" w:eastAsia="it-IT"/>
            <w14:ligatures w14:val="none"/>
          </w:rPr>
          <w:t>https://github.com/nikita-moor/ldatuning</w:t>
        </w:r>
      </w:hyperlink>
    </w:p>
    <w:p w14:paraId="32460BCD" w14:textId="77777777" w:rsidR="006A19E6" w:rsidRPr="006A19E6" w:rsidRDefault="006A19E6" w:rsidP="006A19E6">
      <w:pPr>
        <w:jc w:val="both"/>
        <w:rPr>
          <w:rFonts w:ascii="Palatino Linotype" w:eastAsia="Times New Roman" w:hAnsi="Palatino Linotype" w:cs="Times New Roman"/>
          <w:kern w:val="0"/>
          <w:sz w:val="22"/>
          <w:szCs w:val="22"/>
          <w:lang w:eastAsia="it-IT"/>
          <w14:ligatures w14:val="none"/>
        </w:rPr>
      </w:pPr>
      <w:r w:rsidRPr="006A19E6">
        <w:rPr>
          <w:rFonts w:ascii="Palatino Linotype" w:eastAsia="Times New Roman" w:hAnsi="Palatino Linotype" w:cs="Times New Roman"/>
          <w:kern w:val="0"/>
          <w:sz w:val="22"/>
          <w:szCs w:val="22"/>
          <w:lang w:val="en-GB" w:eastAsia="it-IT"/>
          <w14:ligatures w14:val="none"/>
        </w:rPr>
        <w:t xml:space="preserve">Peters, M. D. J., Marnie, C., </w:t>
      </w:r>
      <w:proofErr w:type="spellStart"/>
      <w:r w:rsidRPr="006A19E6">
        <w:rPr>
          <w:rFonts w:ascii="Palatino Linotype" w:eastAsia="Times New Roman" w:hAnsi="Palatino Linotype" w:cs="Times New Roman"/>
          <w:kern w:val="0"/>
          <w:sz w:val="22"/>
          <w:szCs w:val="22"/>
          <w:lang w:val="en-GB" w:eastAsia="it-IT"/>
          <w14:ligatures w14:val="none"/>
        </w:rPr>
        <w:t>Tricco</w:t>
      </w:r>
      <w:proofErr w:type="spellEnd"/>
      <w:r w:rsidRPr="006A19E6">
        <w:rPr>
          <w:rFonts w:ascii="Palatino Linotype" w:eastAsia="Times New Roman" w:hAnsi="Palatino Linotype" w:cs="Times New Roman"/>
          <w:kern w:val="0"/>
          <w:sz w:val="22"/>
          <w:szCs w:val="22"/>
          <w:lang w:val="en-GB" w:eastAsia="it-IT"/>
          <w14:ligatures w14:val="none"/>
        </w:rPr>
        <w:t xml:space="preserve">, A. C., Pollock, D., Munn, Z., Alexander, L., McInerney, P., Godfrey, C. M., &amp; Khalil, H. (2021). Updated methodological guidance for the conduct of scoping reviews. </w:t>
      </w:r>
      <w:r w:rsidRPr="006A19E6">
        <w:rPr>
          <w:rFonts w:ascii="Palatino Linotype" w:eastAsia="Times New Roman" w:hAnsi="Palatino Linotype" w:cs="Times New Roman"/>
          <w:i/>
          <w:iCs/>
          <w:kern w:val="0"/>
          <w:sz w:val="22"/>
          <w:szCs w:val="22"/>
          <w:lang w:val="en-GB" w:eastAsia="it-IT"/>
          <w14:ligatures w14:val="none"/>
        </w:rPr>
        <w:t>JBI Evidence Implementation</w:t>
      </w:r>
      <w:r w:rsidRPr="006A19E6">
        <w:rPr>
          <w:rFonts w:ascii="Palatino Linotype" w:eastAsia="Times New Roman" w:hAnsi="Palatino Linotype" w:cs="Times New Roman"/>
          <w:kern w:val="0"/>
          <w:sz w:val="22"/>
          <w:szCs w:val="22"/>
          <w:lang w:val="en-GB" w:eastAsia="it-IT"/>
          <w14:ligatures w14:val="none"/>
        </w:rPr>
        <w:t xml:space="preserve">, 19(1), 3–10. </w:t>
      </w:r>
      <w:hyperlink r:id="rId17" w:tgtFrame="_new" w:history="1">
        <w:r w:rsidRPr="006A19E6">
          <w:rPr>
            <w:rStyle w:val="Collegamentoipertestuale"/>
            <w:rFonts w:ascii="Palatino Linotype" w:eastAsia="Times New Roman" w:hAnsi="Palatino Linotype" w:cs="Times New Roman"/>
            <w:kern w:val="0"/>
            <w:sz w:val="22"/>
            <w:szCs w:val="22"/>
            <w:lang w:eastAsia="it-IT"/>
            <w14:ligatures w14:val="none"/>
          </w:rPr>
          <w:t>https://doi.org/10.1097/xeb.0000000000000277</w:t>
        </w:r>
      </w:hyperlink>
    </w:p>
    <w:p w14:paraId="443F962F" w14:textId="77777777" w:rsidR="006A19E6" w:rsidRPr="006A19E6" w:rsidRDefault="006A19E6" w:rsidP="006A19E6">
      <w:pPr>
        <w:jc w:val="both"/>
        <w:rPr>
          <w:rFonts w:ascii="Palatino Linotype" w:eastAsia="Times New Roman" w:hAnsi="Palatino Linotype" w:cs="Times New Roman"/>
          <w:kern w:val="0"/>
          <w:sz w:val="22"/>
          <w:szCs w:val="22"/>
          <w:lang w:eastAsia="it-IT"/>
          <w14:ligatures w14:val="none"/>
        </w:rPr>
      </w:pPr>
      <w:r w:rsidRPr="006A19E6">
        <w:rPr>
          <w:rFonts w:ascii="Palatino Linotype" w:eastAsia="Times New Roman" w:hAnsi="Palatino Linotype" w:cs="Times New Roman"/>
          <w:kern w:val="0"/>
          <w:sz w:val="22"/>
          <w:szCs w:val="22"/>
          <w:lang w:val="en-GB" w:eastAsia="it-IT"/>
          <w14:ligatures w14:val="none"/>
        </w:rPr>
        <w:t xml:space="preserve">Pollock, D., Peters, M. D. J., Khalil, H., McInerney, P., Alexander, L., </w:t>
      </w:r>
      <w:proofErr w:type="spellStart"/>
      <w:r w:rsidRPr="006A19E6">
        <w:rPr>
          <w:rFonts w:ascii="Palatino Linotype" w:eastAsia="Times New Roman" w:hAnsi="Palatino Linotype" w:cs="Times New Roman"/>
          <w:kern w:val="0"/>
          <w:sz w:val="22"/>
          <w:szCs w:val="22"/>
          <w:lang w:val="en-GB" w:eastAsia="it-IT"/>
          <w14:ligatures w14:val="none"/>
        </w:rPr>
        <w:t>Tricco</w:t>
      </w:r>
      <w:proofErr w:type="spellEnd"/>
      <w:r w:rsidRPr="006A19E6">
        <w:rPr>
          <w:rFonts w:ascii="Palatino Linotype" w:eastAsia="Times New Roman" w:hAnsi="Palatino Linotype" w:cs="Times New Roman"/>
          <w:kern w:val="0"/>
          <w:sz w:val="22"/>
          <w:szCs w:val="22"/>
          <w:lang w:val="en-GB" w:eastAsia="it-IT"/>
          <w14:ligatures w14:val="none"/>
        </w:rPr>
        <w:t xml:space="preserve">, A. C., Evans, C., De Moraes, É. B., Godfrey, C. M., Pieper, D., Saran, A., Stern, C., &amp; Munn, Z. (2023). Recommendations for the extraction, analysis, and presentation of results in scoping reviews. </w:t>
      </w:r>
      <w:r w:rsidRPr="006A19E6">
        <w:rPr>
          <w:rFonts w:ascii="Palatino Linotype" w:eastAsia="Times New Roman" w:hAnsi="Palatino Linotype" w:cs="Times New Roman"/>
          <w:i/>
          <w:iCs/>
          <w:kern w:val="0"/>
          <w:sz w:val="22"/>
          <w:szCs w:val="22"/>
          <w:lang w:eastAsia="it-IT"/>
          <w14:ligatures w14:val="none"/>
        </w:rPr>
        <w:t xml:space="preserve">JBI </w:t>
      </w:r>
      <w:proofErr w:type="spellStart"/>
      <w:r w:rsidRPr="006A19E6">
        <w:rPr>
          <w:rFonts w:ascii="Palatino Linotype" w:eastAsia="Times New Roman" w:hAnsi="Palatino Linotype" w:cs="Times New Roman"/>
          <w:i/>
          <w:iCs/>
          <w:kern w:val="0"/>
          <w:sz w:val="22"/>
          <w:szCs w:val="22"/>
          <w:lang w:eastAsia="it-IT"/>
          <w14:ligatures w14:val="none"/>
        </w:rPr>
        <w:t>Evidence</w:t>
      </w:r>
      <w:proofErr w:type="spellEnd"/>
      <w:r w:rsidRPr="006A19E6">
        <w:rPr>
          <w:rFonts w:ascii="Palatino Linotype" w:eastAsia="Times New Roman" w:hAnsi="Palatino Linotype" w:cs="Times New Roman"/>
          <w:i/>
          <w:iCs/>
          <w:kern w:val="0"/>
          <w:sz w:val="22"/>
          <w:szCs w:val="22"/>
          <w:lang w:eastAsia="it-IT"/>
          <w14:ligatures w14:val="none"/>
        </w:rPr>
        <w:t xml:space="preserve"> </w:t>
      </w:r>
      <w:proofErr w:type="spellStart"/>
      <w:r w:rsidRPr="006A19E6">
        <w:rPr>
          <w:rFonts w:ascii="Palatino Linotype" w:eastAsia="Times New Roman" w:hAnsi="Palatino Linotype" w:cs="Times New Roman"/>
          <w:i/>
          <w:iCs/>
          <w:kern w:val="0"/>
          <w:sz w:val="22"/>
          <w:szCs w:val="22"/>
          <w:lang w:eastAsia="it-IT"/>
          <w14:ligatures w14:val="none"/>
        </w:rPr>
        <w:t>Synthesis</w:t>
      </w:r>
      <w:proofErr w:type="spellEnd"/>
      <w:r w:rsidRPr="006A19E6">
        <w:rPr>
          <w:rFonts w:ascii="Palatino Linotype" w:eastAsia="Times New Roman" w:hAnsi="Palatino Linotype" w:cs="Times New Roman"/>
          <w:kern w:val="0"/>
          <w:sz w:val="22"/>
          <w:szCs w:val="22"/>
          <w:lang w:eastAsia="it-IT"/>
          <w14:ligatures w14:val="none"/>
        </w:rPr>
        <w:t xml:space="preserve">, 21(3), 520–532. </w:t>
      </w:r>
      <w:hyperlink r:id="rId18" w:tgtFrame="_new" w:history="1">
        <w:r w:rsidRPr="006A19E6">
          <w:rPr>
            <w:rStyle w:val="Collegamentoipertestuale"/>
            <w:rFonts w:ascii="Palatino Linotype" w:eastAsia="Times New Roman" w:hAnsi="Palatino Linotype" w:cs="Times New Roman"/>
            <w:kern w:val="0"/>
            <w:sz w:val="22"/>
            <w:szCs w:val="22"/>
            <w:lang w:eastAsia="it-IT"/>
            <w14:ligatures w14:val="none"/>
          </w:rPr>
          <w:t>https://doi.org/10.11124/JBIES-22-00123</w:t>
        </w:r>
      </w:hyperlink>
    </w:p>
    <w:p w14:paraId="56715354"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proofErr w:type="spellStart"/>
      <w:r w:rsidRPr="006A19E6">
        <w:rPr>
          <w:rFonts w:ascii="Palatino Linotype" w:eastAsia="Times New Roman" w:hAnsi="Palatino Linotype" w:cs="Times New Roman"/>
          <w:kern w:val="0"/>
          <w:sz w:val="22"/>
          <w:szCs w:val="22"/>
          <w:lang w:eastAsia="it-IT"/>
          <w14:ligatures w14:val="none"/>
        </w:rPr>
        <w:t>Pontrelli</w:t>
      </w:r>
      <w:proofErr w:type="spellEnd"/>
      <w:r w:rsidRPr="006A19E6">
        <w:rPr>
          <w:rFonts w:ascii="Palatino Linotype" w:eastAsia="Times New Roman" w:hAnsi="Palatino Linotype" w:cs="Times New Roman"/>
          <w:kern w:val="0"/>
          <w:sz w:val="22"/>
          <w:szCs w:val="22"/>
          <w:lang w:eastAsia="it-IT"/>
          <w14:ligatures w14:val="none"/>
        </w:rPr>
        <w:t xml:space="preserve">, G., Ciabattini, M., De Crescenzo, F., Biondi, I., </w:t>
      </w:r>
      <w:proofErr w:type="spellStart"/>
      <w:r w:rsidRPr="006A19E6">
        <w:rPr>
          <w:rFonts w:ascii="Palatino Linotype" w:eastAsia="Times New Roman" w:hAnsi="Palatino Linotype" w:cs="Times New Roman"/>
          <w:kern w:val="0"/>
          <w:sz w:val="22"/>
          <w:szCs w:val="22"/>
          <w:lang w:eastAsia="it-IT"/>
          <w14:ligatures w14:val="none"/>
        </w:rPr>
        <w:t>Cocchiola</w:t>
      </w:r>
      <w:proofErr w:type="spellEnd"/>
      <w:r w:rsidRPr="006A19E6">
        <w:rPr>
          <w:rFonts w:ascii="Palatino Linotype" w:eastAsia="Times New Roman" w:hAnsi="Palatino Linotype" w:cs="Times New Roman"/>
          <w:kern w:val="0"/>
          <w:sz w:val="22"/>
          <w:szCs w:val="22"/>
          <w:lang w:eastAsia="it-IT"/>
          <w14:ligatures w14:val="none"/>
        </w:rPr>
        <w:t xml:space="preserve">, R., </w:t>
      </w:r>
      <w:proofErr w:type="spellStart"/>
      <w:r w:rsidRPr="006A19E6">
        <w:rPr>
          <w:rFonts w:ascii="Palatino Linotype" w:eastAsia="Times New Roman" w:hAnsi="Palatino Linotype" w:cs="Times New Roman"/>
          <w:kern w:val="0"/>
          <w:sz w:val="22"/>
          <w:szCs w:val="22"/>
          <w:lang w:eastAsia="it-IT"/>
          <w14:ligatures w14:val="none"/>
        </w:rPr>
        <w:t>Copponi</w:t>
      </w:r>
      <w:proofErr w:type="spellEnd"/>
      <w:r w:rsidRPr="006A19E6">
        <w:rPr>
          <w:rFonts w:ascii="Palatino Linotype" w:eastAsia="Times New Roman" w:hAnsi="Palatino Linotype" w:cs="Times New Roman"/>
          <w:kern w:val="0"/>
          <w:sz w:val="22"/>
          <w:szCs w:val="22"/>
          <w:lang w:eastAsia="it-IT"/>
          <w14:ligatures w14:val="none"/>
        </w:rPr>
        <w:t xml:space="preserve">, G., </w:t>
      </w:r>
      <w:proofErr w:type="spellStart"/>
      <w:r w:rsidRPr="006A19E6">
        <w:rPr>
          <w:rFonts w:ascii="Palatino Linotype" w:eastAsia="Times New Roman" w:hAnsi="Palatino Linotype" w:cs="Times New Roman"/>
          <w:kern w:val="0"/>
          <w:sz w:val="22"/>
          <w:szCs w:val="22"/>
          <w:lang w:eastAsia="it-IT"/>
          <w14:ligatures w14:val="none"/>
        </w:rPr>
        <w:t>Frillici</w:t>
      </w:r>
      <w:proofErr w:type="spellEnd"/>
      <w:r w:rsidRPr="006A19E6">
        <w:rPr>
          <w:rFonts w:ascii="Palatino Linotype" w:eastAsia="Times New Roman" w:hAnsi="Palatino Linotype" w:cs="Times New Roman"/>
          <w:kern w:val="0"/>
          <w:sz w:val="22"/>
          <w:szCs w:val="22"/>
          <w:lang w:eastAsia="it-IT"/>
          <w14:ligatures w14:val="none"/>
        </w:rPr>
        <w:t xml:space="preserve">, C., Molinari, F., Rocchi, F., Simonetti, A., Rossi, P., &amp; Livadiotti, S. (2021). </w:t>
      </w:r>
      <w:r w:rsidRPr="006A19E6">
        <w:rPr>
          <w:rFonts w:ascii="Palatino Linotype" w:eastAsia="Times New Roman" w:hAnsi="Palatino Linotype" w:cs="Times New Roman"/>
          <w:kern w:val="0"/>
          <w:sz w:val="22"/>
          <w:szCs w:val="22"/>
          <w:lang w:val="en-GB" w:eastAsia="it-IT"/>
          <w14:ligatures w14:val="none"/>
        </w:rPr>
        <w:t xml:space="preserve">The Investigational Clinical </w:t>
      </w:r>
      <w:proofErr w:type="spellStart"/>
      <w:r w:rsidRPr="006A19E6">
        <w:rPr>
          <w:rFonts w:ascii="Palatino Linotype" w:eastAsia="Times New Roman" w:hAnsi="Palatino Linotype" w:cs="Times New Roman"/>
          <w:kern w:val="0"/>
          <w:sz w:val="22"/>
          <w:szCs w:val="22"/>
          <w:lang w:val="en-GB" w:eastAsia="it-IT"/>
          <w14:ligatures w14:val="none"/>
        </w:rPr>
        <w:lastRenderedPageBreak/>
        <w:t>Center</w:t>
      </w:r>
      <w:proofErr w:type="spellEnd"/>
      <w:r w:rsidRPr="006A19E6">
        <w:rPr>
          <w:rFonts w:ascii="Palatino Linotype" w:eastAsia="Times New Roman" w:hAnsi="Palatino Linotype" w:cs="Times New Roman"/>
          <w:kern w:val="0"/>
          <w:sz w:val="22"/>
          <w:szCs w:val="22"/>
          <w:lang w:val="en-GB" w:eastAsia="it-IT"/>
          <w14:ligatures w14:val="none"/>
        </w:rPr>
        <w:t>: A clinical-supportive and patient-</w:t>
      </w:r>
      <w:proofErr w:type="spellStart"/>
      <w:r w:rsidRPr="006A19E6">
        <w:rPr>
          <w:rFonts w:ascii="Palatino Linotype" w:eastAsia="Times New Roman" w:hAnsi="Palatino Linotype" w:cs="Times New Roman"/>
          <w:kern w:val="0"/>
          <w:sz w:val="22"/>
          <w:szCs w:val="22"/>
          <w:lang w:val="en-GB" w:eastAsia="it-IT"/>
          <w14:ligatures w14:val="none"/>
        </w:rPr>
        <w:t>centered</w:t>
      </w:r>
      <w:proofErr w:type="spellEnd"/>
      <w:r w:rsidRPr="006A19E6">
        <w:rPr>
          <w:rFonts w:ascii="Palatino Linotype" w:eastAsia="Times New Roman" w:hAnsi="Palatino Linotype" w:cs="Times New Roman"/>
          <w:kern w:val="0"/>
          <w:sz w:val="22"/>
          <w:szCs w:val="22"/>
          <w:lang w:val="en-GB" w:eastAsia="it-IT"/>
          <w14:ligatures w14:val="none"/>
        </w:rPr>
        <w:t xml:space="preserve"> trial unit model. </w:t>
      </w:r>
      <w:r w:rsidRPr="006A19E6">
        <w:rPr>
          <w:rFonts w:ascii="Palatino Linotype" w:eastAsia="Times New Roman" w:hAnsi="Palatino Linotype" w:cs="Times New Roman"/>
          <w:i/>
          <w:iCs/>
          <w:kern w:val="0"/>
          <w:sz w:val="22"/>
          <w:szCs w:val="22"/>
          <w:lang w:val="en-GB" w:eastAsia="it-IT"/>
          <w14:ligatures w14:val="none"/>
        </w:rPr>
        <w:t xml:space="preserve">Italian Journal of </w:t>
      </w:r>
      <w:proofErr w:type="spellStart"/>
      <w:r w:rsidRPr="006A19E6">
        <w:rPr>
          <w:rFonts w:ascii="Palatino Linotype" w:eastAsia="Times New Roman" w:hAnsi="Palatino Linotype" w:cs="Times New Roman"/>
          <w:i/>
          <w:iCs/>
          <w:kern w:val="0"/>
          <w:sz w:val="22"/>
          <w:szCs w:val="22"/>
          <w:lang w:val="en-GB" w:eastAsia="it-IT"/>
          <w14:ligatures w14:val="none"/>
        </w:rPr>
        <w:t>Pediatrics</w:t>
      </w:r>
      <w:proofErr w:type="spellEnd"/>
      <w:r w:rsidRPr="006A19E6">
        <w:rPr>
          <w:rFonts w:ascii="Palatino Linotype" w:eastAsia="Times New Roman" w:hAnsi="Palatino Linotype" w:cs="Times New Roman"/>
          <w:kern w:val="0"/>
          <w:sz w:val="22"/>
          <w:szCs w:val="22"/>
          <w:lang w:val="en-GB" w:eastAsia="it-IT"/>
          <w14:ligatures w14:val="none"/>
        </w:rPr>
        <w:t xml:space="preserve">, 47, 156. </w:t>
      </w:r>
      <w:hyperlink r:id="rId19" w:tgtFrame="_new" w:history="1">
        <w:r w:rsidRPr="006A19E6">
          <w:rPr>
            <w:rStyle w:val="Collegamentoipertestuale"/>
            <w:rFonts w:ascii="Palatino Linotype" w:eastAsia="Times New Roman" w:hAnsi="Palatino Linotype" w:cs="Times New Roman"/>
            <w:kern w:val="0"/>
            <w:sz w:val="22"/>
            <w:szCs w:val="22"/>
            <w:lang w:val="en-GB" w:eastAsia="it-IT"/>
            <w14:ligatures w14:val="none"/>
          </w:rPr>
          <w:t>https://doi.org/10.1186/s13052-021-01099-0</w:t>
        </w:r>
      </w:hyperlink>
    </w:p>
    <w:p w14:paraId="54969794"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r w:rsidRPr="006A19E6">
        <w:rPr>
          <w:rFonts w:ascii="Palatino Linotype" w:eastAsia="Times New Roman" w:hAnsi="Palatino Linotype" w:cs="Times New Roman"/>
          <w:kern w:val="0"/>
          <w:sz w:val="22"/>
          <w:szCs w:val="22"/>
          <w:lang w:val="en-GB" w:eastAsia="it-IT"/>
          <w14:ligatures w14:val="none"/>
        </w:rPr>
        <w:t xml:space="preserve">Portier, W. S. (2020). Cancer Clinical Trials: Implications for Oncology Nurses. </w:t>
      </w:r>
      <w:r w:rsidRPr="006A19E6">
        <w:rPr>
          <w:rFonts w:ascii="Palatino Linotype" w:eastAsia="Times New Roman" w:hAnsi="Palatino Linotype" w:cs="Times New Roman"/>
          <w:i/>
          <w:iCs/>
          <w:kern w:val="0"/>
          <w:sz w:val="22"/>
          <w:szCs w:val="22"/>
          <w:lang w:val="en-GB" w:eastAsia="it-IT"/>
          <w14:ligatures w14:val="none"/>
        </w:rPr>
        <w:t>Seminars in Oncology Nursing</w:t>
      </w:r>
      <w:r w:rsidRPr="006A19E6">
        <w:rPr>
          <w:rFonts w:ascii="Palatino Linotype" w:eastAsia="Times New Roman" w:hAnsi="Palatino Linotype" w:cs="Times New Roman"/>
          <w:kern w:val="0"/>
          <w:sz w:val="22"/>
          <w:szCs w:val="22"/>
          <w:lang w:val="en-GB" w:eastAsia="it-IT"/>
          <w14:ligatures w14:val="none"/>
        </w:rPr>
        <w:t xml:space="preserve">, 36(2), 150998. </w:t>
      </w:r>
      <w:hyperlink r:id="rId20" w:tgtFrame="_new" w:history="1">
        <w:r w:rsidRPr="006A19E6">
          <w:rPr>
            <w:rStyle w:val="Collegamentoipertestuale"/>
            <w:rFonts w:ascii="Palatino Linotype" w:eastAsia="Times New Roman" w:hAnsi="Palatino Linotype" w:cs="Times New Roman"/>
            <w:kern w:val="0"/>
            <w:sz w:val="22"/>
            <w:szCs w:val="22"/>
            <w:lang w:val="en-GB" w:eastAsia="it-IT"/>
            <w14:ligatures w14:val="none"/>
          </w:rPr>
          <w:t>https://doi.org/10.1016/j.soncn.2020.150998</w:t>
        </w:r>
      </w:hyperlink>
    </w:p>
    <w:p w14:paraId="3041EF58"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proofErr w:type="spellStart"/>
      <w:r w:rsidRPr="006A19E6">
        <w:rPr>
          <w:rFonts w:ascii="Palatino Linotype" w:eastAsia="Times New Roman" w:hAnsi="Palatino Linotype" w:cs="Times New Roman"/>
          <w:kern w:val="0"/>
          <w:sz w:val="22"/>
          <w:szCs w:val="22"/>
          <w:lang w:val="en-GB" w:eastAsia="it-IT"/>
          <w14:ligatures w14:val="none"/>
        </w:rPr>
        <w:t>Tricco</w:t>
      </w:r>
      <w:proofErr w:type="spellEnd"/>
      <w:r w:rsidRPr="006A19E6">
        <w:rPr>
          <w:rFonts w:ascii="Palatino Linotype" w:eastAsia="Times New Roman" w:hAnsi="Palatino Linotype" w:cs="Times New Roman"/>
          <w:kern w:val="0"/>
          <w:sz w:val="22"/>
          <w:szCs w:val="22"/>
          <w:lang w:val="en-GB" w:eastAsia="it-IT"/>
          <w14:ligatures w14:val="none"/>
        </w:rPr>
        <w:t xml:space="preserve">, A. C., Lillie, E., Zarin, W., O’Brien, K. K., Colquhoun, H., Levac, D., Moher, D., Peters, M. D. J., Horsley, T., Weeks, L., Hempel, S., Akl, E. A., Chang, C., McGowan, J., Stewart, L., Hartling, L., </w:t>
      </w:r>
      <w:proofErr w:type="spellStart"/>
      <w:r w:rsidRPr="006A19E6">
        <w:rPr>
          <w:rFonts w:ascii="Palatino Linotype" w:eastAsia="Times New Roman" w:hAnsi="Palatino Linotype" w:cs="Times New Roman"/>
          <w:kern w:val="0"/>
          <w:sz w:val="22"/>
          <w:szCs w:val="22"/>
          <w:lang w:val="en-GB" w:eastAsia="it-IT"/>
          <w14:ligatures w14:val="none"/>
        </w:rPr>
        <w:t>Aldcroft</w:t>
      </w:r>
      <w:proofErr w:type="spellEnd"/>
      <w:r w:rsidRPr="006A19E6">
        <w:rPr>
          <w:rFonts w:ascii="Palatino Linotype" w:eastAsia="Times New Roman" w:hAnsi="Palatino Linotype" w:cs="Times New Roman"/>
          <w:kern w:val="0"/>
          <w:sz w:val="22"/>
          <w:szCs w:val="22"/>
          <w:lang w:val="en-GB" w:eastAsia="it-IT"/>
          <w14:ligatures w14:val="none"/>
        </w:rPr>
        <w:t xml:space="preserve">, A., Wilson, M. G., </w:t>
      </w:r>
      <w:proofErr w:type="spellStart"/>
      <w:r w:rsidRPr="006A19E6">
        <w:rPr>
          <w:rFonts w:ascii="Palatino Linotype" w:eastAsia="Times New Roman" w:hAnsi="Palatino Linotype" w:cs="Times New Roman"/>
          <w:kern w:val="0"/>
          <w:sz w:val="22"/>
          <w:szCs w:val="22"/>
          <w:lang w:val="en-GB" w:eastAsia="it-IT"/>
          <w14:ligatures w14:val="none"/>
        </w:rPr>
        <w:t>Garritty</w:t>
      </w:r>
      <w:proofErr w:type="spellEnd"/>
      <w:r w:rsidRPr="006A19E6">
        <w:rPr>
          <w:rFonts w:ascii="Palatino Linotype" w:eastAsia="Times New Roman" w:hAnsi="Palatino Linotype" w:cs="Times New Roman"/>
          <w:kern w:val="0"/>
          <w:sz w:val="22"/>
          <w:szCs w:val="22"/>
          <w:lang w:val="en-GB" w:eastAsia="it-IT"/>
          <w14:ligatures w14:val="none"/>
        </w:rPr>
        <w:t>, C., &amp; Straus, S. E. (2018). PRISMA extension for scoping reviews (PRISMA-</w:t>
      </w:r>
      <w:proofErr w:type="spellStart"/>
      <w:r w:rsidRPr="006A19E6">
        <w:rPr>
          <w:rFonts w:ascii="Palatino Linotype" w:eastAsia="Times New Roman" w:hAnsi="Palatino Linotype" w:cs="Times New Roman"/>
          <w:kern w:val="0"/>
          <w:sz w:val="22"/>
          <w:szCs w:val="22"/>
          <w:lang w:val="en-GB" w:eastAsia="it-IT"/>
          <w14:ligatures w14:val="none"/>
        </w:rPr>
        <w:t>ScR</w:t>
      </w:r>
      <w:proofErr w:type="spellEnd"/>
      <w:r w:rsidRPr="006A19E6">
        <w:rPr>
          <w:rFonts w:ascii="Palatino Linotype" w:eastAsia="Times New Roman" w:hAnsi="Palatino Linotype" w:cs="Times New Roman"/>
          <w:kern w:val="0"/>
          <w:sz w:val="22"/>
          <w:szCs w:val="22"/>
          <w:lang w:val="en-GB" w:eastAsia="it-IT"/>
          <w14:ligatures w14:val="none"/>
        </w:rPr>
        <w:t xml:space="preserve">): Checklist and explanation. </w:t>
      </w:r>
      <w:r w:rsidRPr="006A19E6">
        <w:rPr>
          <w:rFonts w:ascii="Palatino Linotype" w:eastAsia="Times New Roman" w:hAnsi="Palatino Linotype" w:cs="Times New Roman"/>
          <w:i/>
          <w:iCs/>
          <w:kern w:val="0"/>
          <w:sz w:val="22"/>
          <w:szCs w:val="22"/>
          <w:lang w:val="en-GB" w:eastAsia="it-IT"/>
          <w14:ligatures w14:val="none"/>
        </w:rPr>
        <w:t>Annals of Internal Medicine</w:t>
      </w:r>
      <w:r w:rsidRPr="006A19E6">
        <w:rPr>
          <w:rFonts w:ascii="Palatino Linotype" w:eastAsia="Times New Roman" w:hAnsi="Palatino Linotype" w:cs="Times New Roman"/>
          <w:kern w:val="0"/>
          <w:sz w:val="22"/>
          <w:szCs w:val="22"/>
          <w:lang w:val="en-GB" w:eastAsia="it-IT"/>
          <w14:ligatures w14:val="none"/>
        </w:rPr>
        <w:t xml:space="preserve">, 169(7), 467–473. </w:t>
      </w:r>
      <w:hyperlink r:id="rId21" w:tgtFrame="_new" w:history="1">
        <w:r w:rsidRPr="006A19E6">
          <w:rPr>
            <w:rStyle w:val="Collegamentoipertestuale"/>
            <w:rFonts w:ascii="Palatino Linotype" w:eastAsia="Times New Roman" w:hAnsi="Palatino Linotype" w:cs="Times New Roman"/>
            <w:kern w:val="0"/>
            <w:sz w:val="22"/>
            <w:szCs w:val="22"/>
            <w:lang w:val="en-GB" w:eastAsia="it-IT"/>
            <w14:ligatures w14:val="none"/>
          </w:rPr>
          <w:t>https://doi.org/10.7326/M18-0850</w:t>
        </w:r>
      </w:hyperlink>
    </w:p>
    <w:p w14:paraId="6C87CFFE" w14:textId="77777777" w:rsidR="006A19E6" w:rsidRPr="006A19E6" w:rsidRDefault="006A19E6" w:rsidP="006A19E6">
      <w:pPr>
        <w:jc w:val="both"/>
        <w:rPr>
          <w:rFonts w:ascii="Palatino Linotype" w:eastAsia="Times New Roman" w:hAnsi="Palatino Linotype" w:cs="Times New Roman"/>
          <w:kern w:val="0"/>
          <w:sz w:val="22"/>
          <w:szCs w:val="22"/>
          <w:lang w:val="en-GB" w:eastAsia="it-IT"/>
          <w14:ligatures w14:val="none"/>
        </w:rPr>
      </w:pPr>
      <w:r w:rsidRPr="006A19E6">
        <w:rPr>
          <w:rFonts w:ascii="Palatino Linotype" w:eastAsia="Times New Roman" w:hAnsi="Palatino Linotype" w:cs="Times New Roman"/>
          <w:kern w:val="0"/>
          <w:sz w:val="22"/>
          <w:szCs w:val="22"/>
          <w:lang w:val="en-GB" w:eastAsia="it-IT"/>
          <w14:ligatures w14:val="none"/>
        </w:rPr>
        <w:t xml:space="preserve">UKCRC. (2006). </w:t>
      </w:r>
      <w:r w:rsidRPr="006A19E6">
        <w:rPr>
          <w:rFonts w:ascii="Palatino Linotype" w:eastAsia="Times New Roman" w:hAnsi="Palatino Linotype" w:cs="Times New Roman"/>
          <w:i/>
          <w:iCs/>
          <w:kern w:val="0"/>
          <w:sz w:val="22"/>
          <w:szCs w:val="22"/>
          <w:lang w:val="en-GB" w:eastAsia="it-IT"/>
          <w14:ligatures w14:val="none"/>
        </w:rPr>
        <w:t>Developing the best research professionals: Qualified graduate nurses</w:t>
      </w:r>
      <w:r w:rsidRPr="006A19E6">
        <w:rPr>
          <w:rFonts w:ascii="Palatino Linotype" w:eastAsia="Times New Roman" w:hAnsi="Palatino Linotype" w:cs="Times New Roman"/>
          <w:kern w:val="0"/>
          <w:sz w:val="22"/>
          <w:szCs w:val="22"/>
          <w:lang w:val="en-GB" w:eastAsia="it-IT"/>
          <w14:ligatures w14:val="none"/>
        </w:rPr>
        <w:t>. Report of the UKCRC Subcommittee for Nurses in Clinical Research (Workforce).</w:t>
      </w:r>
    </w:p>
    <w:p w14:paraId="314338FD" w14:textId="77777777" w:rsidR="006A19E6" w:rsidRPr="006A19E6" w:rsidRDefault="006A19E6" w:rsidP="006A19E6">
      <w:pPr>
        <w:jc w:val="both"/>
        <w:rPr>
          <w:rFonts w:ascii="Palatino Linotype" w:eastAsia="Times New Roman" w:hAnsi="Palatino Linotype" w:cs="Times New Roman"/>
          <w:kern w:val="0"/>
          <w:sz w:val="22"/>
          <w:szCs w:val="22"/>
          <w:lang w:eastAsia="it-IT"/>
          <w14:ligatures w14:val="none"/>
        </w:rPr>
      </w:pPr>
      <w:r w:rsidRPr="006A19E6">
        <w:rPr>
          <w:rFonts w:ascii="Palatino Linotype" w:eastAsia="Times New Roman" w:hAnsi="Palatino Linotype" w:cs="Times New Roman"/>
          <w:kern w:val="0"/>
          <w:sz w:val="22"/>
          <w:szCs w:val="22"/>
          <w:lang w:val="en-GB" w:eastAsia="it-IT"/>
          <w14:ligatures w14:val="none"/>
        </w:rPr>
        <w:t xml:space="preserve">Wu, K., Wu, E., DAndrea, M., Chitale, N., Lim, M., Dabrowski, M., Kantor, K., Rangi, H., Liu, R., </w:t>
      </w:r>
      <w:proofErr w:type="spellStart"/>
      <w:r w:rsidRPr="006A19E6">
        <w:rPr>
          <w:rFonts w:ascii="Palatino Linotype" w:eastAsia="Times New Roman" w:hAnsi="Palatino Linotype" w:cs="Times New Roman"/>
          <w:kern w:val="0"/>
          <w:sz w:val="22"/>
          <w:szCs w:val="22"/>
          <w:lang w:val="en-GB" w:eastAsia="it-IT"/>
          <w14:ligatures w14:val="none"/>
        </w:rPr>
        <w:t>Garmhausen</w:t>
      </w:r>
      <w:proofErr w:type="spellEnd"/>
      <w:r w:rsidRPr="006A19E6">
        <w:rPr>
          <w:rFonts w:ascii="Palatino Linotype" w:eastAsia="Times New Roman" w:hAnsi="Palatino Linotype" w:cs="Times New Roman"/>
          <w:kern w:val="0"/>
          <w:sz w:val="22"/>
          <w:szCs w:val="22"/>
          <w:lang w:val="en-GB" w:eastAsia="it-IT"/>
          <w14:ligatures w14:val="none"/>
        </w:rPr>
        <w:t xml:space="preserve">, M., Pal, N., Harbron, C., Rizzo, S., Copping, R., &amp; Zou, J. (2022). Machine Learning Prediction of Clinical Trial Operational Efficiency. </w:t>
      </w:r>
      <w:r w:rsidRPr="006A19E6">
        <w:rPr>
          <w:rFonts w:ascii="Palatino Linotype" w:eastAsia="Times New Roman" w:hAnsi="Palatino Linotype" w:cs="Times New Roman"/>
          <w:i/>
          <w:iCs/>
          <w:kern w:val="0"/>
          <w:sz w:val="22"/>
          <w:szCs w:val="22"/>
          <w:lang w:val="en-GB" w:eastAsia="it-IT"/>
          <w14:ligatures w14:val="none"/>
        </w:rPr>
        <w:t>The AAPS Journal</w:t>
      </w:r>
      <w:r w:rsidRPr="006A19E6">
        <w:rPr>
          <w:rFonts w:ascii="Palatino Linotype" w:eastAsia="Times New Roman" w:hAnsi="Palatino Linotype" w:cs="Times New Roman"/>
          <w:kern w:val="0"/>
          <w:sz w:val="22"/>
          <w:szCs w:val="22"/>
          <w:lang w:val="en-GB" w:eastAsia="it-IT"/>
          <w14:ligatures w14:val="none"/>
        </w:rPr>
        <w:t xml:space="preserve">, 24(3), 57. </w:t>
      </w:r>
      <w:hyperlink r:id="rId22" w:tgtFrame="_new" w:history="1">
        <w:r w:rsidRPr="006A19E6">
          <w:rPr>
            <w:rStyle w:val="Collegamentoipertestuale"/>
            <w:rFonts w:ascii="Palatino Linotype" w:eastAsia="Times New Roman" w:hAnsi="Palatino Linotype" w:cs="Times New Roman"/>
            <w:kern w:val="0"/>
            <w:sz w:val="22"/>
            <w:szCs w:val="22"/>
            <w:lang w:eastAsia="it-IT"/>
            <w14:ligatures w14:val="none"/>
          </w:rPr>
          <w:t>https://doi.org/10.1208/s12248-022-00703-3</w:t>
        </w:r>
      </w:hyperlink>
    </w:p>
    <w:p w14:paraId="28B59AE6" w14:textId="57FE7E9C" w:rsidR="00A133F6" w:rsidRPr="00A133F6" w:rsidRDefault="00A133F6" w:rsidP="00C90E99">
      <w:pPr>
        <w:spacing w:line="276" w:lineRule="auto"/>
        <w:jc w:val="both"/>
        <w:rPr>
          <w:rFonts w:ascii="Palatino Linotype" w:eastAsia="Times New Roman" w:hAnsi="Palatino Linotype" w:cs="Times New Roman"/>
          <w:b/>
          <w:bCs/>
          <w:kern w:val="0"/>
          <w:sz w:val="22"/>
          <w:szCs w:val="22"/>
          <w:lang w:val="en-US" w:eastAsia="it-IT"/>
          <w14:ligatures w14:val="none"/>
        </w:rPr>
      </w:pPr>
    </w:p>
    <w:p w14:paraId="6C095705" w14:textId="1EE69F47" w:rsidR="00325198" w:rsidRDefault="00745B53" w:rsidP="00AB42E3">
      <w:pPr>
        <w:spacing w:before="100" w:beforeAutospacing="1" w:after="100" w:afterAutospacing="1"/>
        <w:jc w:val="both"/>
        <w:rPr>
          <w:rFonts w:ascii="Palatino Linotype" w:eastAsia="Times New Roman" w:hAnsi="Palatino Linotype" w:cs="Times New Roman"/>
          <w:color w:val="333333"/>
          <w:kern w:val="0"/>
          <w:sz w:val="22"/>
          <w:szCs w:val="22"/>
          <w:lang w:val="en-US" w:eastAsia="it-IT"/>
          <w14:ligatures w14:val="none"/>
        </w:rPr>
      </w:pPr>
      <w:r>
        <w:rPr>
          <w:rFonts w:ascii="Palatino Linotype" w:eastAsia="Times New Roman" w:hAnsi="Palatino Linotype" w:cs="Times New Roman"/>
          <w:color w:val="333333"/>
          <w:kern w:val="0"/>
          <w:sz w:val="22"/>
          <w:szCs w:val="22"/>
          <w:lang w:val="en-US" w:eastAsia="it-IT"/>
          <w14:ligatures w14:val="none"/>
        </w:rPr>
        <w:t>Appendix I.</w:t>
      </w:r>
      <w:r w:rsidR="00325198">
        <w:rPr>
          <w:rFonts w:ascii="Palatino Linotype" w:eastAsia="Times New Roman" w:hAnsi="Palatino Linotype" w:cs="Times New Roman"/>
          <w:color w:val="333333"/>
          <w:kern w:val="0"/>
          <w:sz w:val="22"/>
          <w:szCs w:val="22"/>
          <w:lang w:val="en-US" w:eastAsia="it-IT"/>
          <w14:ligatures w14:val="none"/>
        </w:rPr>
        <w:t xml:space="preserve"> Data extraction form</w:t>
      </w:r>
    </w:p>
    <w:tbl>
      <w:tblPr>
        <w:tblStyle w:val="Grigliatabella"/>
        <w:tblW w:w="0" w:type="auto"/>
        <w:tblLook w:val="04A0" w:firstRow="1" w:lastRow="0" w:firstColumn="1" w:lastColumn="0" w:noHBand="0" w:noVBand="1"/>
      </w:tblPr>
      <w:tblGrid>
        <w:gridCol w:w="2547"/>
        <w:gridCol w:w="7081"/>
      </w:tblGrid>
      <w:tr w:rsidR="00325198" w14:paraId="241400B5" w14:textId="7E323759" w:rsidTr="00E20012">
        <w:tc>
          <w:tcPr>
            <w:tcW w:w="9628" w:type="dxa"/>
            <w:gridSpan w:val="2"/>
          </w:tcPr>
          <w:p w14:paraId="67824E29" w14:textId="662454F8"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r w:rsidRPr="00325198">
              <w:rPr>
                <w:rFonts w:ascii="Palatino Linotype" w:eastAsia="Times New Roman" w:hAnsi="Palatino Linotype" w:cs="Times New Roman"/>
                <w:color w:val="333333"/>
                <w:kern w:val="0"/>
                <w:sz w:val="16"/>
                <w:szCs w:val="16"/>
                <w:lang w:val="en-US" w:eastAsia="it-IT"/>
                <w14:ligatures w14:val="none"/>
              </w:rPr>
              <w:t>Study details</w:t>
            </w:r>
          </w:p>
        </w:tc>
      </w:tr>
      <w:tr w:rsidR="00325198" w14:paraId="7D7E82F8" w14:textId="0CFD6C44" w:rsidTr="00325198">
        <w:tc>
          <w:tcPr>
            <w:tcW w:w="2547" w:type="dxa"/>
          </w:tcPr>
          <w:p w14:paraId="2E6BED62" w14:textId="7CE56A70"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r w:rsidRPr="00325198">
              <w:rPr>
                <w:rFonts w:ascii="Palatino Linotype" w:eastAsia="Times New Roman" w:hAnsi="Palatino Linotype" w:cs="Times New Roman"/>
                <w:color w:val="333333"/>
                <w:kern w:val="0"/>
                <w:sz w:val="16"/>
                <w:szCs w:val="16"/>
                <w:lang w:val="en-US" w:eastAsia="it-IT"/>
                <w14:ligatures w14:val="none"/>
              </w:rPr>
              <w:t>Author(s) [Year]</w:t>
            </w:r>
          </w:p>
        </w:tc>
        <w:tc>
          <w:tcPr>
            <w:tcW w:w="7081" w:type="dxa"/>
          </w:tcPr>
          <w:p w14:paraId="712F195C" w14:textId="77777777"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p>
        </w:tc>
      </w:tr>
      <w:tr w:rsidR="00325198" w14:paraId="634379BA" w14:textId="77777777" w:rsidTr="00325198">
        <w:tc>
          <w:tcPr>
            <w:tcW w:w="2547" w:type="dxa"/>
          </w:tcPr>
          <w:p w14:paraId="27A332B9" w14:textId="2BD1BFD3"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r>
              <w:rPr>
                <w:rFonts w:ascii="Palatino Linotype" w:eastAsia="Times New Roman" w:hAnsi="Palatino Linotype" w:cs="Times New Roman"/>
                <w:color w:val="333333"/>
                <w:kern w:val="0"/>
                <w:sz w:val="16"/>
                <w:szCs w:val="16"/>
                <w:lang w:val="en-US" w:eastAsia="it-IT"/>
                <w14:ligatures w14:val="none"/>
              </w:rPr>
              <w:t>Type of study</w:t>
            </w:r>
          </w:p>
        </w:tc>
        <w:tc>
          <w:tcPr>
            <w:tcW w:w="7081" w:type="dxa"/>
          </w:tcPr>
          <w:p w14:paraId="3ADD9FAD" w14:textId="77777777"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p>
        </w:tc>
      </w:tr>
      <w:tr w:rsidR="00325198" w14:paraId="0FE94F0F" w14:textId="77777777" w:rsidTr="00325198">
        <w:tc>
          <w:tcPr>
            <w:tcW w:w="2547" w:type="dxa"/>
          </w:tcPr>
          <w:p w14:paraId="7E1A0391" w14:textId="1711DEB3" w:rsid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r>
              <w:rPr>
                <w:rFonts w:ascii="Palatino Linotype" w:eastAsia="Times New Roman" w:hAnsi="Palatino Linotype" w:cs="Times New Roman"/>
                <w:color w:val="333333"/>
                <w:kern w:val="0"/>
                <w:sz w:val="16"/>
                <w:szCs w:val="16"/>
                <w:lang w:val="en-US" w:eastAsia="it-IT"/>
                <w14:ligatures w14:val="none"/>
              </w:rPr>
              <w:t>Aim(s)</w:t>
            </w:r>
          </w:p>
        </w:tc>
        <w:tc>
          <w:tcPr>
            <w:tcW w:w="7081" w:type="dxa"/>
          </w:tcPr>
          <w:p w14:paraId="4707C3A4" w14:textId="77777777"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p>
        </w:tc>
      </w:tr>
      <w:tr w:rsidR="00325198" w14:paraId="57F8CA84" w14:textId="36ECC227" w:rsidTr="00325198">
        <w:tc>
          <w:tcPr>
            <w:tcW w:w="2547" w:type="dxa"/>
          </w:tcPr>
          <w:p w14:paraId="79735109" w14:textId="2FD06C61"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r>
              <w:rPr>
                <w:rFonts w:ascii="Palatino Linotype" w:eastAsia="Times New Roman" w:hAnsi="Palatino Linotype" w:cs="Times New Roman"/>
                <w:color w:val="333333"/>
                <w:kern w:val="0"/>
                <w:sz w:val="16"/>
                <w:szCs w:val="16"/>
                <w:lang w:val="en-US" w:eastAsia="it-IT"/>
                <w14:ligatures w14:val="none"/>
              </w:rPr>
              <w:t>Country(</w:t>
            </w:r>
            <w:proofErr w:type="spellStart"/>
            <w:r>
              <w:rPr>
                <w:rFonts w:ascii="Palatino Linotype" w:eastAsia="Times New Roman" w:hAnsi="Palatino Linotype" w:cs="Times New Roman"/>
                <w:color w:val="333333"/>
                <w:kern w:val="0"/>
                <w:sz w:val="16"/>
                <w:szCs w:val="16"/>
                <w:lang w:val="en-US" w:eastAsia="it-IT"/>
                <w14:ligatures w14:val="none"/>
              </w:rPr>
              <w:t>ies</w:t>
            </w:r>
            <w:proofErr w:type="spellEnd"/>
            <w:r>
              <w:rPr>
                <w:rFonts w:ascii="Palatino Linotype" w:eastAsia="Times New Roman" w:hAnsi="Palatino Linotype" w:cs="Times New Roman"/>
                <w:color w:val="333333"/>
                <w:kern w:val="0"/>
                <w:sz w:val="16"/>
                <w:szCs w:val="16"/>
                <w:lang w:val="en-US" w:eastAsia="it-IT"/>
                <w14:ligatures w14:val="none"/>
              </w:rPr>
              <w:t>)</w:t>
            </w:r>
          </w:p>
        </w:tc>
        <w:tc>
          <w:tcPr>
            <w:tcW w:w="7081" w:type="dxa"/>
          </w:tcPr>
          <w:p w14:paraId="33E12304" w14:textId="6D2663C8"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p>
        </w:tc>
      </w:tr>
      <w:tr w:rsidR="00325198" w:rsidRPr="003629D3" w14:paraId="46D3ECD8" w14:textId="5F0929EA" w:rsidTr="00325198">
        <w:tc>
          <w:tcPr>
            <w:tcW w:w="2547" w:type="dxa"/>
          </w:tcPr>
          <w:p w14:paraId="7E7E1AB7" w14:textId="69DA9123"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r>
              <w:rPr>
                <w:rFonts w:ascii="Palatino Linotype" w:eastAsia="Times New Roman" w:hAnsi="Palatino Linotype" w:cs="Times New Roman"/>
                <w:color w:val="333333"/>
                <w:kern w:val="0"/>
                <w:sz w:val="16"/>
                <w:szCs w:val="16"/>
                <w:lang w:val="en-US" w:eastAsia="it-IT"/>
                <w14:ligatures w14:val="none"/>
              </w:rPr>
              <w:t>Participants (Including the definition on CRN)</w:t>
            </w:r>
          </w:p>
        </w:tc>
        <w:tc>
          <w:tcPr>
            <w:tcW w:w="7081" w:type="dxa"/>
          </w:tcPr>
          <w:p w14:paraId="7D99F190" w14:textId="47A4E8EE"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p>
        </w:tc>
      </w:tr>
      <w:tr w:rsidR="00325198" w14:paraId="5722C49C" w14:textId="15D50F4F" w:rsidTr="00325198">
        <w:tc>
          <w:tcPr>
            <w:tcW w:w="2547" w:type="dxa"/>
          </w:tcPr>
          <w:p w14:paraId="4B31F8CE" w14:textId="00FEEBFF"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r>
              <w:rPr>
                <w:rFonts w:ascii="Palatino Linotype" w:eastAsia="Times New Roman" w:hAnsi="Palatino Linotype" w:cs="Times New Roman"/>
                <w:color w:val="333333"/>
                <w:kern w:val="0"/>
                <w:sz w:val="16"/>
                <w:szCs w:val="16"/>
                <w:lang w:val="en-US" w:eastAsia="it-IT"/>
                <w14:ligatures w14:val="none"/>
              </w:rPr>
              <w:t>Context</w:t>
            </w:r>
          </w:p>
        </w:tc>
        <w:tc>
          <w:tcPr>
            <w:tcW w:w="7081" w:type="dxa"/>
          </w:tcPr>
          <w:p w14:paraId="29B9160E" w14:textId="7B7D2011"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p>
        </w:tc>
      </w:tr>
      <w:tr w:rsidR="00222A58" w14:paraId="2C048550" w14:textId="3C8FCE15" w:rsidTr="009733D2">
        <w:tc>
          <w:tcPr>
            <w:tcW w:w="9628" w:type="dxa"/>
            <w:gridSpan w:val="2"/>
          </w:tcPr>
          <w:p w14:paraId="73E1E1E7" w14:textId="2D31913F" w:rsidR="00222A58" w:rsidRPr="00325198" w:rsidRDefault="00222A5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r>
              <w:rPr>
                <w:rFonts w:ascii="Palatino Linotype" w:eastAsia="Times New Roman" w:hAnsi="Palatino Linotype" w:cs="Times New Roman"/>
                <w:color w:val="333333"/>
                <w:kern w:val="0"/>
                <w:sz w:val="16"/>
                <w:szCs w:val="16"/>
                <w:lang w:val="en-US" w:eastAsia="it-IT"/>
                <w14:ligatures w14:val="none"/>
              </w:rPr>
              <w:t>Concept (and relevant data)</w:t>
            </w:r>
          </w:p>
        </w:tc>
      </w:tr>
      <w:tr w:rsidR="00325198" w14:paraId="19A49FCB" w14:textId="77777777" w:rsidTr="00325198">
        <w:tc>
          <w:tcPr>
            <w:tcW w:w="2547" w:type="dxa"/>
          </w:tcPr>
          <w:p w14:paraId="446169AA" w14:textId="41D1D8DA" w:rsid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r>
              <w:rPr>
                <w:rFonts w:ascii="Palatino Linotype" w:eastAsia="Times New Roman" w:hAnsi="Palatino Linotype" w:cs="Times New Roman"/>
                <w:color w:val="333333"/>
                <w:kern w:val="0"/>
                <w:sz w:val="16"/>
                <w:szCs w:val="16"/>
                <w:lang w:val="en-US" w:eastAsia="it-IT"/>
                <w14:ligatures w14:val="none"/>
              </w:rPr>
              <w:t>CRNs Role</w:t>
            </w:r>
          </w:p>
        </w:tc>
        <w:tc>
          <w:tcPr>
            <w:tcW w:w="7081" w:type="dxa"/>
          </w:tcPr>
          <w:p w14:paraId="681F73A6" w14:textId="77777777"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p>
        </w:tc>
      </w:tr>
      <w:tr w:rsidR="00325198" w14:paraId="410594FE" w14:textId="77777777" w:rsidTr="00325198">
        <w:tc>
          <w:tcPr>
            <w:tcW w:w="2547" w:type="dxa"/>
          </w:tcPr>
          <w:p w14:paraId="4DB3CC41" w14:textId="66B04913" w:rsid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r>
              <w:rPr>
                <w:rFonts w:ascii="Palatino Linotype" w:eastAsia="Times New Roman" w:hAnsi="Palatino Linotype" w:cs="Times New Roman"/>
                <w:color w:val="333333"/>
                <w:kern w:val="0"/>
                <w:sz w:val="16"/>
                <w:szCs w:val="16"/>
                <w:lang w:val="en-US" w:eastAsia="it-IT"/>
                <w14:ligatures w14:val="none"/>
              </w:rPr>
              <w:t>CRNs Competencies</w:t>
            </w:r>
          </w:p>
        </w:tc>
        <w:tc>
          <w:tcPr>
            <w:tcW w:w="7081" w:type="dxa"/>
          </w:tcPr>
          <w:p w14:paraId="05AFB6D4" w14:textId="77777777"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p>
        </w:tc>
      </w:tr>
      <w:tr w:rsidR="00325198" w14:paraId="49B39586" w14:textId="77777777" w:rsidTr="00325198">
        <w:tc>
          <w:tcPr>
            <w:tcW w:w="2547" w:type="dxa"/>
          </w:tcPr>
          <w:p w14:paraId="28BF5802" w14:textId="729D7A79" w:rsid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r>
              <w:rPr>
                <w:rFonts w:ascii="Palatino Linotype" w:eastAsia="Times New Roman" w:hAnsi="Palatino Linotype" w:cs="Times New Roman"/>
                <w:color w:val="333333"/>
                <w:kern w:val="0"/>
                <w:sz w:val="16"/>
                <w:szCs w:val="16"/>
                <w:lang w:val="en-US" w:eastAsia="it-IT"/>
                <w14:ligatures w14:val="none"/>
              </w:rPr>
              <w:t>CRNs Barriers</w:t>
            </w:r>
          </w:p>
        </w:tc>
        <w:tc>
          <w:tcPr>
            <w:tcW w:w="7081" w:type="dxa"/>
          </w:tcPr>
          <w:p w14:paraId="4FA00A2F" w14:textId="77777777"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p>
        </w:tc>
      </w:tr>
      <w:tr w:rsidR="00325198" w14:paraId="676DD7CB" w14:textId="77777777" w:rsidTr="00325198">
        <w:tc>
          <w:tcPr>
            <w:tcW w:w="2547" w:type="dxa"/>
          </w:tcPr>
          <w:p w14:paraId="2437A514" w14:textId="2548F8CA" w:rsid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r>
              <w:rPr>
                <w:rFonts w:ascii="Palatino Linotype" w:eastAsia="Times New Roman" w:hAnsi="Palatino Linotype" w:cs="Times New Roman"/>
                <w:color w:val="333333"/>
                <w:kern w:val="0"/>
                <w:sz w:val="16"/>
                <w:szCs w:val="16"/>
                <w:lang w:val="en-US" w:eastAsia="it-IT"/>
                <w14:ligatures w14:val="none"/>
              </w:rPr>
              <w:t>CRNs Work Status</w:t>
            </w:r>
          </w:p>
        </w:tc>
        <w:tc>
          <w:tcPr>
            <w:tcW w:w="7081" w:type="dxa"/>
          </w:tcPr>
          <w:p w14:paraId="05C4BC06" w14:textId="77777777" w:rsidR="00325198" w:rsidRPr="00325198" w:rsidRDefault="00325198" w:rsidP="00325198">
            <w:pPr>
              <w:spacing w:before="100" w:beforeAutospacing="1" w:after="100" w:afterAutospacing="1" w:line="276" w:lineRule="auto"/>
              <w:jc w:val="both"/>
              <w:rPr>
                <w:rFonts w:ascii="Palatino Linotype" w:eastAsia="Times New Roman" w:hAnsi="Palatino Linotype" w:cs="Times New Roman"/>
                <w:color w:val="333333"/>
                <w:kern w:val="0"/>
                <w:sz w:val="16"/>
                <w:szCs w:val="16"/>
                <w:lang w:val="en-US" w:eastAsia="it-IT"/>
                <w14:ligatures w14:val="none"/>
              </w:rPr>
            </w:pPr>
          </w:p>
        </w:tc>
      </w:tr>
    </w:tbl>
    <w:p w14:paraId="0232183A" w14:textId="77777777" w:rsidR="00745B53" w:rsidRPr="00AB42E3" w:rsidRDefault="00745B53" w:rsidP="00AB42E3">
      <w:pPr>
        <w:spacing w:before="100" w:beforeAutospacing="1" w:after="100" w:afterAutospacing="1"/>
        <w:jc w:val="both"/>
        <w:rPr>
          <w:rFonts w:ascii="Palatino Linotype" w:eastAsia="Times New Roman" w:hAnsi="Palatino Linotype" w:cs="Times New Roman"/>
          <w:color w:val="333333"/>
          <w:kern w:val="0"/>
          <w:sz w:val="22"/>
          <w:szCs w:val="22"/>
          <w:lang w:val="en-US" w:eastAsia="it-IT"/>
          <w14:ligatures w14:val="none"/>
        </w:rPr>
      </w:pPr>
    </w:p>
    <w:p w14:paraId="15A42971" w14:textId="77777777" w:rsidR="00AB42E3" w:rsidRPr="00AB42E3" w:rsidRDefault="00AB42E3" w:rsidP="00AB42E3">
      <w:pPr>
        <w:spacing w:after="30" w:line="276" w:lineRule="auto"/>
        <w:jc w:val="both"/>
        <w:outlineLvl w:val="2"/>
        <w:rPr>
          <w:rFonts w:ascii="Palatino Linotype" w:eastAsia="Times New Roman" w:hAnsi="Palatino Linotype" w:cs="Arial"/>
          <w:b/>
          <w:bCs/>
          <w:color w:val="000000" w:themeColor="text1"/>
          <w:kern w:val="0"/>
          <w:sz w:val="22"/>
          <w:szCs w:val="22"/>
          <w:lang w:val="en-US" w:eastAsia="it-IT"/>
          <w14:ligatures w14:val="none"/>
        </w:rPr>
      </w:pPr>
    </w:p>
    <w:p w14:paraId="32421432" w14:textId="2C46F818" w:rsidR="006C29C4" w:rsidRPr="00AB42E3" w:rsidRDefault="006C29C4" w:rsidP="00AB42E3">
      <w:pPr>
        <w:jc w:val="both"/>
        <w:rPr>
          <w:rFonts w:ascii="Palatino Linotype" w:hAnsi="Palatino Linotype"/>
          <w:sz w:val="22"/>
          <w:szCs w:val="22"/>
          <w:lang w:val="en-US"/>
        </w:rPr>
      </w:pPr>
    </w:p>
    <w:sectPr w:rsidR="006C29C4" w:rsidRPr="00AB42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Palatino Linotype">
    <w:panose1 w:val="02040502050505030304"/>
    <w:charset w:val="00"/>
    <w:family w:val="roman"/>
    <w:pitch w:val="variable"/>
    <w:sig w:usb0="E0000287" w:usb1="40000013"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24334B"/>
    <w:multiLevelType w:val="hybridMultilevel"/>
    <w:tmpl w:val="16FC00F2"/>
    <w:lvl w:ilvl="0" w:tplc="6E48443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60F73FD"/>
    <w:multiLevelType w:val="hybridMultilevel"/>
    <w:tmpl w:val="2992496A"/>
    <w:lvl w:ilvl="0" w:tplc="6E48443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D43F09"/>
    <w:multiLevelType w:val="multilevel"/>
    <w:tmpl w:val="E736B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354FA"/>
    <w:multiLevelType w:val="hybridMultilevel"/>
    <w:tmpl w:val="C2C6BC56"/>
    <w:lvl w:ilvl="0" w:tplc="2C447D7E">
      <w:numFmt w:val="bullet"/>
      <w:lvlText w:val=""/>
      <w:lvlJc w:val="left"/>
      <w:pPr>
        <w:ind w:left="720" w:hanging="360"/>
      </w:pPr>
      <w:rPr>
        <w:rFonts w:ascii="Symbol" w:eastAsia="Times New Roman"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75900A7"/>
    <w:multiLevelType w:val="hybridMultilevel"/>
    <w:tmpl w:val="511C2DDC"/>
    <w:lvl w:ilvl="0" w:tplc="F8CA0FF4">
      <w:start w:val="1"/>
      <w:numFmt w:val="bullet"/>
      <w:lvlText w:val="-"/>
      <w:lvlJc w:val="left"/>
      <w:pPr>
        <w:ind w:left="720" w:hanging="360"/>
      </w:pPr>
      <w:rPr>
        <w:rFonts w:ascii="Palatino Linotype" w:eastAsia="Times New Roman" w:hAnsi="Palatino Linotype"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60909C5"/>
    <w:multiLevelType w:val="multilevel"/>
    <w:tmpl w:val="01EE6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D16AE8"/>
    <w:multiLevelType w:val="hybridMultilevel"/>
    <w:tmpl w:val="1EBC55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0E49BA"/>
    <w:multiLevelType w:val="multilevel"/>
    <w:tmpl w:val="3A4E2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D6013D"/>
    <w:multiLevelType w:val="hybridMultilevel"/>
    <w:tmpl w:val="5A4CAF66"/>
    <w:lvl w:ilvl="0" w:tplc="6E48443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364988577">
    <w:abstractNumId w:val="4"/>
  </w:num>
  <w:num w:numId="2" w16cid:durableId="1419214111">
    <w:abstractNumId w:val="5"/>
  </w:num>
  <w:num w:numId="3" w16cid:durableId="1637642702">
    <w:abstractNumId w:val="7"/>
  </w:num>
  <w:num w:numId="4" w16cid:durableId="1272277150">
    <w:abstractNumId w:val="6"/>
  </w:num>
  <w:num w:numId="5" w16cid:durableId="1327780976">
    <w:abstractNumId w:val="1"/>
  </w:num>
  <w:num w:numId="6" w16cid:durableId="1557159858">
    <w:abstractNumId w:val="8"/>
  </w:num>
  <w:num w:numId="7" w16cid:durableId="820121921">
    <w:abstractNumId w:val="0"/>
  </w:num>
  <w:num w:numId="8" w16cid:durableId="133840937">
    <w:abstractNumId w:val="3"/>
  </w:num>
  <w:num w:numId="9" w16cid:durableId="5155777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C01"/>
    <w:rsid w:val="0001161C"/>
    <w:rsid w:val="000507F9"/>
    <w:rsid w:val="00086EAA"/>
    <w:rsid w:val="000932B3"/>
    <w:rsid w:val="0009405F"/>
    <w:rsid w:val="000A0816"/>
    <w:rsid w:val="000B13B3"/>
    <w:rsid w:val="000B311E"/>
    <w:rsid w:val="000D1B35"/>
    <w:rsid w:val="000E41A5"/>
    <w:rsid w:val="000E41D6"/>
    <w:rsid w:val="000F4B92"/>
    <w:rsid w:val="00106943"/>
    <w:rsid w:val="00122BE4"/>
    <w:rsid w:val="0012327F"/>
    <w:rsid w:val="00145900"/>
    <w:rsid w:val="00153456"/>
    <w:rsid w:val="00157DC1"/>
    <w:rsid w:val="00177413"/>
    <w:rsid w:val="001A1F3E"/>
    <w:rsid w:val="001B6219"/>
    <w:rsid w:val="001C3998"/>
    <w:rsid w:val="001E61AD"/>
    <w:rsid w:val="002008E8"/>
    <w:rsid w:val="00205844"/>
    <w:rsid w:val="00221832"/>
    <w:rsid w:val="00222A58"/>
    <w:rsid w:val="002254AB"/>
    <w:rsid w:val="002265C7"/>
    <w:rsid w:val="00231209"/>
    <w:rsid w:val="00245A00"/>
    <w:rsid w:val="00246BFC"/>
    <w:rsid w:val="00247D85"/>
    <w:rsid w:val="00264C15"/>
    <w:rsid w:val="00272054"/>
    <w:rsid w:val="00294892"/>
    <w:rsid w:val="002D58F6"/>
    <w:rsid w:val="002E663F"/>
    <w:rsid w:val="003002EF"/>
    <w:rsid w:val="00320937"/>
    <w:rsid w:val="00325198"/>
    <w:rsid w:val="00345FBF"/>
    <w:rsid w:val="00357689"/>
    <w:rsid w:val="003629D3"/>
    <w:rsid w:val="00367D42"/>
    <w:rsid w:val="003A073F"/>
    <w:rsid w:val="003A2FEF"/>
    <w:rsid w:val="003A4E6D"/>
    <w:rsid w:val="003C6029"/>
    <w:rsid w:val="003D3EC6"/>
    <w:rsid w:val="003D5A1B"/>
    <w:rsid w:val="003E77B3"/>
    <w:rsid w:val="00447E3C"/>
    <w:rsid w:val="00454E61"/>
    <w:rsid w:val="004561D1"/>
    <w:rsid w:val="0046715D"/>
    <w:rsid w:val="00471723"/>
    <w:rsid w:val="004B35FF"/>
    <w:rsid w:val="004D1FE6"/>
    <w:rsid w:val="004E6FB3"/>
    <w:rsid w:val="004F63BC"/>
    <w:rsid w:val="00523B3F"/>
    <w:rsid w:val="005367C1"/>
    <w:rsid w:val="0054691B"/>
    <w:rsid w:val="00547E46"/>
    <w:rsid w:val="00556BA2"/>
    <w:rsid w:val="00560A55"/>
    <w:rsid w:val="005773BB"/>
    <w:rsid w:val="00584ACC"/>
    <w:rsid w:val="00594832"/>
    <w:rsid w:val="005C1ADE"/>
    <w:rsid w:val="005C72B6"/>
    <w:rsid w:val="00621811"/>
    <w:rsid w:val="00622F7D"/>
    <w:rsid w:val="00632351"/>
    <w:rsid w:val="006354A5"/>
    <w:rsid w:val="0063732D"/>
    <w:rsid w:val="00676462"/>
    <w:rsid w:val="00684310"/>
    <w:rsid w:val="00693642"/>
    <w:rsid w:val="006A19E6"/>
    <w:rsid w:val="006C29C4"/>
    <w:rsid w:val="006C2DBB"/>
    <w:rsid w:val="00704FAA"/>
    <w:rsid w:val="00733BAF"/>
    <w:rsid w:val="00745B53"/>
    <w:rsid w:val="0078458E"/>
    <w:rsid w:val="00787ADD"/>
    <w:rsid w:val="007C034A"/>
    <w:rsid w:val="007C23CE"/>
    <w:rsid w:val="007D24FB"/>
    <w:rsid w:val="007E2668"/>
    <w:rsid w:val="007E576F"/>
    <w:rsid w:val="007F1BDB"/>
    <w:rsid w:val="00826FB5"/>
    <w:rsid w:val="00833040"/>
    <w:rsid w:val="00833117"/>
    <w:rsid w:val="0083513D"/>
    <w:rsid w:val="0084406D"/>
    <w:rsid w:val="00854BBE"/>
    <w:rsid w:val="008777CB"/>
    <w:rsid w:val="00877942"/>
    <w:rsid w:val="008A1398"/>
    <w:rsid w:val="008B0893"/>
    <w:rsid w:val="008C678D"/>
    <w:rsid w:val="00900CE1"/>
    <w:rsid w:val="00903530"/>
    <w:rsid w:val="00934424"/>
    <w:rsid w:val="00945A50"/>
    <w:rsid w:val="00947748"/>
    <w:rsid w:val="00954107"/>
    <w:rsid w:val="009601C9"/>
    <w:rsid w:val="00972BAC"/>
    <w:rsid w:val="009802E1"/>
    <w:rsid w:val="00981E6E"/>
    <w:rsid w:val="009E0002"/>
    <w:rsid w:val="009E660D"/>
    <w:rsid w:val="009E6A6D"/>
    <w:rsid w:val="00A01B75"/>
    <w:rsid w:val="00A133F6"/>
    <w:rsid w:val="00A14105"/>
    <w:rsid w:val="00A17411"/>
    <w:rsid w:val="00A30512"/>
    <w:rsid w:val="00A36CC1"/>
    <w:rsid w:val="00A41594"/>
    <w:rsid w:val="00A43253"/>
    <w:rsid w:val="00AA0246"/>
    <w:rsid w:val="00AB42E3"/>
    <w:rsid w:val="00AC7656"/>
    <w:rsid w:val="00AD7E14"/>
    <w:rsid w:val="00AE1C01"/>
    <w:rsid w:val="00AE44ED"/>
    <w:rsid w:val="00AF360D"/>
    <w:rsid w:val="00B15F3E"/>
    <w:rsid w:val="00B30E3E"/>
    <w:rsid w:val="00B37D0C"/>
    <w:rsid w:val="00B43138"/>
    <w:rsid w:val="00B468ED"/>
    <w:rsid w:val="00B65E19"/>
    <w:rsid w:val="00B67A98"/>
    <w:rsid w:val="00B8523C"/>
    <w:rsid w:val="00B975F9"/>
    <w:rsid w:val="00BB0383"/>
    <w:rsid w:val="00BE2015"/>
    <w:rsid w:val="00BF11BC"/>
    <w:rsid w:val="00C0569C"/>
    <w:rsid w:val="00C12D65"/>
    <w:rsid w:val="00C57662"/>
    <w:rsid w:val="00C7572C"/>
    <w:rsid w:val="00C90E99"/>
    <w:rsid w:val="00C97055"/>
    <w:rsid w:val="00CA26E9"/>
    <w:rsid w:val="00CB5134"/>
    <w:rsid w:val="00CB756A"/>
    <w:rsid w:val="00CC22F9"/>
    <w:rsid w:val="00D24D98"/>
    <w:rsid w:val="00D51CB6"/>
    <w:rsid w:val="00D644E5"/>
    <w:rsid w:val="00D82B5D"/>
    <w:rsid w:val="00D8793D"/>
    <w:rsid w:val="00DA1F96"/>
    <w:rsid w:val="00DA7847"/>
    <w:rsid w:val="00DB2CF6"/>
    <w:rsid w:val="00DC091D"/>
    <w:rsid w:val="00DD6BDE"/>
    <w:rsid w:val="00DF5BAE"/>
    <w:rsid w:val="00E023D3"/>
    <w:rsid w:val="00E105E5"/>
    <w:rsid w:val="00E14586"/>
    <w:rsid w:val="00E30DD0"/>
    <w:rsid w:val="00E346D1"/>
    <w:rsid w:val="00E41C9C"/>
    <w:rsid w:val="00E63193"/>
    <w:rsid w:val="00E83FA1"/>
    <w:rsid w:val="00E87E92"/>
    <w:rsid w:val="00E93F16"/>
    <w:rsid w:val="00E94451"/>
    <w:rsid w:val="00EB0DDA"/>
    <w:rsid w:val="00ED35C2"/>
    <w:rsid w:val="00EE00BC"/>
    <w:rsid w:val="00EE0ECC"/>
    <w:rsid w:val="00EF008F"/>
    <w:rsid w:val="00F0232B"/>
    <w:rsid w:val="00F02A9B"/>
    <w:rsid w:val="00F146AF"/>
    <w:rsid w:val="00F36710"/>
    <w:rsid w:val="00F4424B"/>
    <w:rsid w:val="00F65E41"/>
    <w:rsid w:val="00F74E34"/>
    <w:rsid w:val="00F76503"/>
    <w:rsid w:val="00F84410"/>
    <w:rsid w:val="00F907E7"/>
    <w:rsid w:val="00F91D56"/>
    <w:rsid w:val="00F93BC0"/>
    <w:rsid w:val="00FA5A03"/>
    <w:rsid w:val="00FC05BB"/>
    <w:rsid w:val="00FC0C9F"/>
    <w:rsid w:val="00FC2DA3"/>
    <w:rsid w:val="00FD4AE4"/>
    <w:rsid w:val="00FF141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6A511E"/>
  <w15:chartTrackingRefBased/>
  <w15:docId w15:val="{86B93220-A1CD-7746-BED7-844B32B3D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AE1C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link w:val="Titolo2Carattere"/>
    <w:uiPriority w:val="9"/>
    <w:qFormat/>
    <w:rsid w:val="001C3998"/>
    <w:pPr>
      <w:spacing w:before="100" w:beforeAutospacing="1" w:after="100" w:afterAutospacing="1"/>
      <w:outlineLvl w:val="1"/>
    </w:pPr>
    <w:rPr>
      <w:rFonts w:ascii="Times New Roman" w:eastAsia="Times New Roman" w:hAnsi="Times New Roman" w:cs="Times New Roman"/>
      <w:b/>
      <w:bCs/>
      <w:kern w:val="0"/>
      <w:sz w:val="36"/>
      <w:szCs w:val="36"/>
      <w:lang w:eastAsia="it-IT"/>
      <w14:ligatures w14:val="none"/>
    </w:rPr>
  </w:style>
  <w:style w:type="paragraph" w:styleId="Titolo3">
    <w:name w:val="heading 3"/>
    <w:basedOn w:val="Normale"/>
    <w:next w:val="Normale"/>
    <w:link w:val="Titolo3Carattere"/>
    <w:uiPriority w:val="9"/>
    <w:unhideWhenUsed/>
    <w:qFormat/>
    <w:rsid w:val="00AE1C0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AE1C0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AE1C0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AE1C01"/>
    <w:pPr>
      <w:keepNext/>
      <w:keepLines/>
      <w:spacing w:before="4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AE1C01"/>
    <w:pPr>
      <w:keepNext/>
      <w:keepLines/>
      <w:spacing w:before="4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AE1C01"/>
    <w:pPr>
      <w:keepNext/>
      <w:keepLines/>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AE1C01"/>
    <w:pPr>
      <w:keepNext/>
      <w:keepLines/>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1C3998"/>
    <w:rPr>
      <w:rFonts w:ascii="Times New Roman" w:eastAsia="Times New Roman" w:hAnsi="Times New Roman" w:cs="Times New Roman"/>
      <w:b/>
      <w:bCs/>
      <w:kern w:val="0"/>
      <w:sz w:val="36"/>
      <w:szCs w:val="36"/>
      <w:lang w:eastAsia="it-IT"/>
      <w14:ligatures w14:val="none"/>
    </w:rPr>
  </w:style>
  <w:style w:type="character" w:customStyle="1" w:styleId="toptext">
    <w:name w:val="top__text"/>
    <w:basedOn w:val="Carpredefinitoparagrafo"/>
    <w:rsid w:val="001C3998"/>
  </w:style>
  <w:style w:type="character" w:styleId="Collegamentoipertestuale">
    <w:name w:val="Hyperlink"/>
    <w:basedOn w:val="Carpredefinitoparagrafo"/>
    <w:uiPriority w:val="99"/>
    <w:unhideWhenUsed/>
    <w:rsid w:val="001C3998"/>
    <w:rPr>
      <w:color w:val="0000FF"/>
      <w:u w:val="single"/>
    </w:rPr>
  </w:style>
  <w:style w:type="character" w:customStyle="1" w:styleId="apple-converted-space">
    <w:name w:val="apple-converted-space"/>
    <w:basedOn w:val="Carpredefinitoparagrafo"/>
    <w:rsid w:val="001C3998"/>
  </w:style>
  <w:style w:type="character" w:customStyle="1" w:styleId="Titolo1Carattere">
    <w:name w:val="Titolo 1 Carattere"/>
    <w:basedOn w:val="Carpredefinitoparagrafo"/>
    <w:link w:val="Titolo1"/>
    <w:uiPriority w:val="9"/>
    <w:rsid w:val="00AE1C01"/>
    <w:rPr>
      <w:rFonts w:asciiTheme="majorHAnsi" w:eastAsiaTheme="majorEastAsia" w:hAnsiTheme="majorHAnsi" w:cstheme="majorBidi"/>
      <w:color w:val="0F4761" w:themeColor="accent1" w:themeShade="BF"/>
      <w:sz w:val="40"/>
      <w:szCs w:val="40"/>
    </w:rPr>
  </w:style>
  <w:style w:type="character" w:customStyle="1" w:styleId="Titolo3Carattere">
    <w:name w:val="Titolo 3 Carattere"/>
    <w:basedOn w:val="Carpredefinitoparagrafo"/>
    <w:link w:val="Titolo3"/>
    <w:uiPriority w:val="9"/>
    <w:rsid w:val="00AE1C0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AE1C0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AE1C0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AE1C0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AE1C0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AE1C0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AE1C01"/>
    <w:rPr>
      <w:rFonts w:eastAsiaTheme="majorEastAsia" w:cstheme="majorBidi"/>
      <w:color w:val="272727" w:themeColor="text1" w:themeTint="D8"/>
    </w:rPr>
  </w:style>
  <w:style w:type="paragraph" w:styleId="Titolo">
    <w:name w:val="Title"/>
    <w:basedOn w:val="Normale"/>
    <w:next w:val="Normale"/>
    <w:link w:val="TitoloCarattere"/>
    <w:uiPriority w:val="10"/>
    <w:qFormat/>
    <w:rsid w:val="00AE1C01"/>
    <w:pPr>
      <w:spacing w:after="80"/>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AE1C0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AE1C01"/>
    <w:pPr>
      <w:numPr>
        <w:ilvl w:val="1"/>
      </w:numPr>
      <w:spacing w:after="160"/>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AE1C0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AE1C01"/>
    <w:pPr>
      <w:spacing w:before="160" w:after="160"/>
      <w:jc w:val="center"/>
    </w:pPr>
    <w:rPr>
      <w:i/>
      <w:iCs/>
      <w:color w:val="404040" w:themeColor="text1" w:themeTint="BF"/>
    </w:rPr>
  </w:style>
  <w:style w:type="character" w:customStyle="1" w:styleId="CitazioneCarattere">
    <w:name w:val="Citazione Carattere"/>
    <w:basedOn w:val="Carpredefinitoparagrafo"/>
    <w:link w:val="Citazione"/>
    <w:uiPriority w:val="29"/>
    <w:rsid w:val="00AE1C01"/>
    <w:rPr>
      <w:i/>
      <w:iCs/>
      <w:color w:val="404040" w:themeColor="text1" w:themeTint="BF"/>
    </w:rPr>
  </w:style>
  <w:style w:type="paragraph" w:styleId="Paragrafoelenco">
    <w:name w:val="List Paragraph"/>
    <w:basedOn w:val="Normale"/>
    <w:uiPriority w:val="34"/>
    <w:qFormat/>
    <w:rsid w:val="00AE1C01"/>
    <w:pPr>
      <w:ind w:left="720"/>
      <w:contextualSpacing/>
    </w:pPr>
  </w:style>
  <w:style w:type="character" w:styleId="Enfasiintensa">
    <w:name w:val="Intense Emphasis"/>
    <w:basedOn w:val="Carpredefinitoparagrafo"/>
    <w:uiPriority w:val="21"/>
    <w:qFormat/>
    <w:rsid w:val="00AE1C01"/>
    <w:rPr>
      <w:i/>
      <w:iCs/>
      <w:color w:val="0F4761" w:themeColor="accent1" w:themeShade="BF"/>
    </w:rPr>
  </w:style>
  <w:style w:type="paragraph" w:styleId="Citazioneintensa">
    <w:name w:val="Intense Quote"/>
    <w:basedOn w:val="Normale"/>
    <w:next w:val="Normale"/>
    <w:link w:val="CitazioneintensaCarattere"/>
    <w:uiPriority w:val="30"/>
    <w:qFormat/>
    <w:rsid w:val="00AE1C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AE1C01"/>
    <w:rPr>
      <w:i/>
      <w:iCs/>
      <w:color w:val="0F4761" w:themeColor="accent1" w:themeShade="BF"/>
    </w:rPr>
  </w:style>
  <w:style w:type="character" w:styleId="Riferimentointenso">
    <w:name w:val="Intense Reference"/>
    <w:basedOn w:val="Carpredefinitoparagrafo"/>
    <w:uiPriority w:val="32"/>
    <w:qFormat/>
    <w:rsid w:val="00AE1C01"/>
    <w:rPr>
      <w:b/>
      <w:bCs/>
      <w:smallCaps/>
      <w:color w:val="0F4761" w:themeColor="accent1" w:themeShade="BF"/>
      <w:spacing w:val="5"/>
    </w:rPr>
  </w:style>
  <w:style w:type="paragraph" w:styleId="NormaleWeb">
    <w:name w:val="Normal (Web)"/>
    <w:basedOn w:val="Normale"/>
    <w:uiPriority w:val="99"/>
    <w:unhideWhenUsed/>
    <w:rsid w:val="00AB42E3"/>
    <w:pPr>
      <w:spacing w:before="100" w:beforeAutospacing="1" w:after="100" w:afterAutospacing="1"/>
    </w:pPr>
    <w:rPr>
      <w:rFonts w:ascii="Times New Roman" w:eastAsia="Times New Roman" w:hAnsi="Times New Roman" w:cs="Times New Roman"/>
      <w:kern w:val="0"/>
      <w:lang w:eastAsia="it-IT"/>
      <w14:ligatures w14:val="none"/>
    </w:rPr>
  </w:style>
  <w:style w:type="character" w:styleId="Enfasicorsivo">
    <w:name w:val="Emphasis"/>
    <w:basedOn w:val="Carpredefinitoparagrafo"/>
    <w:uiPriority w:val="20"/>
    <w:qFormat/>
    <w:rsid w:val="00AB42E3"/>
    <w:rPr>
      <w:i/>
      <w:iCs/>
    </w:rPr>
  </w:style>
  <w:style w:type="table" w:styleId="Grigliatabella">
    <w:name w:val="Table Grid"/>
    <w:basedOn w:val="Tabellanormale"/>
    <w:uiPriority w:val="39"/>
    <w:rsid w:val="00745B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ibliografia1">
    <w:name w:val="Bibliografia1"/>
    <w:basedOn w:val="Normale"/>
    <w:link w:val="BibliographyCarattere"/>
    <w:rsid w:val="00C90E99"/>
    <w:pPr>
      <w:spacing w:line="480" w:lineRule="auto"/>
      <w:ind w:left="720" w:hanging="720"/>
      <w:jc w:val="both"/>
    </w:pPr>
    <w:rPr>
      <w:rFonts w:ascii="Palatino Linotype" w:eastAsia="Times New Roman" w:hAnsi="Palatino Linotype" w:cs="Times New Roman"/>
      <w:b/>
      <w:bCs/>
      <w:color w:val="000000"/>
      <w:kern w:val="0"/>
      <w:sz w:val="22"/>
      <w:szCs w:val="22"/>
      <w:lang w:val="en-US" w:eastAsia="it-IT"/>
      <w14:ligatures w14:val="none"/>
    </w:rPr>
  </w:style>
  <w:style w:type="character" w:customStyle="1" w:styleId="BibliographyCarattere">
    <w:name w:val="Bibliography Carattere"/>
    <w:basedOn w:val="Carpredefinitoparagrafo"/>
    <w:link w:val="Bibliografia1"/>
    <w:rsid w:val="00C90E99"/>
    <w:rPr>
      <w:rFonts w:ascii="Palatino Linotype" w:eastAsia="Times New Roman" w:hAnsi="Palatino Linotype" w:cs="Times New Roman"/>
      <w:b/>
      <w:bCs/>
      <w:color w:val="000000"/>
      <w:kern w:val="0"/>
      <w:sz w:val="22"/>
      <w:szCs w:val="22"/>
      <w:lang w:val="en-US" w:eastAsia="it-IT"/>
      <w14:ligatures w14:val="none"/>
    </w:rPr>
  </w:style>
  <w:style w:type="character" w:styleId="Menzionenonrisolta">
    <w:name w:val="Unresolved Mention"/>
    <w:basedOn w:val="Carpredefinitoparagrafo"/>
    <w:uiPriority w:val="99"/>
    <w:semiHidden/>
    <w:unhideWhenUsed/>
    <w:rsid w:val="006A19E6"/>
    <w:rPr>
      <w:color w:val="605E5C"/>
      <w:shd w:val="clear" w:color="auto" w:fill="E1DFDD"/>
    </w:rPr>
  </w:style>
  <w:style w:type="character" w:styleId="Enfasigrassetto">
    <w:name w:val="Strong"/>
    <w:basedOn w:val="Carpredefinitoparagrafo"/>
    <w:uiPriority w:val="22"/>
    <w:qFormat/>
    <w:rsid w:val="007D24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383002">
      <w:bodyDiv w:val="1"/>
      <w:marLeft w:val="0"/>
      <w:marRight w:val="0"/>
      <w:marTop w:val="0"/>
      <w:marBottom w:val="0"/>
      <w:divBdr>
        <w:top w:val="none" w:sz="0" w:space="0" w:color="auto"/>
        <w:left w:val="none" w:sz="0" w:space="0" w:color="auto"/>
        <w:bottom w:val="none" w:sz="0" w:space="0" w:color="auto"/>
        <w:right w:val="none" w:sz="0" w:space="0" w:color="auto"/>
      </w:divBdr>
      <w:divsChild>
        <w:div w:id="1858499285">
          <w:marLeft w:val="0"/>
          <w:marRight w:val="0"/>
          <w:marTop w:val="0"/>
          <w:marBottom w:val="0"/>
          <w:divBdr>
            <w:top w:val="none" w:sz="0" w:space="0" w:color="auto"/>
            <w:left w:val="none" w:sz="0" w:space="0" w:color="auto"/>
            <w:bottom w:val="none" w:sz="0" w:space="0" w:color="auto"/>
            <w:right w:val="none" w:sz="0" w:space="0" w:color="auto"/>
          </w:divBdr>
          <w:divsChild>
            <w:div w:id="1657034100">
              <w:marLeft w:val="0"/>
              <w:marRight w:val="0"/>
              <w:marTop w:val="0"/>
              <w:marBottom w:val="0"/>
              <w:divBdr>
                <w:top w:val="none" w:sz="0" w:space="0" w:color="auto"/>
                <w:left w:val="none" w:sz="0" w:space="0" w:color="auto"/>
                <w:bottom w:val="none" w:sz="0" w:space="0" w:color="auto"/>
                <w:right w:val="none" w:sz="0" w:space="0" w:color="auto"/>
              </w:divBdr>
              <w:divsChild>
                <w:div w:id="125470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135">
      <w:bodyDiv w:val="1"/>
      <w:marLeft w:val="0"/>
      <w:marRight w:val="0"/>
      <w:marTop w:val="0"/>
      <w:marBottom w:val="0"/>
      <w:divBdr>
        <w:top w:val="none" w:sz="0" w:space="0" w:color="auto"/>
        <w:left w:val="none" w:sz="0" w:space="0" w:color="auto"/>
        <w:bottom w:val="none" w:sz="0" w:space="0" w:color="auto"/>
        <w:right w:val="none" w:sz="0" w:space="0" w:color="auto"/>
      </w:divBdr>
    </w:div>
    <w:div w:id="237398162">
      <w:bodyDiv w:val="1"/>
      <w:marLeft w:val="0"/>
      <w:marRight w:val="0"/>
      <w:marTop w:val="0"/>
      <w:marBottom w:val="0"/>
      <w:divBdr>
        <w:top w:val="none" w:sz="0" w:space="0" w:color="auto"/>
        <w:left w:val="none" w:sz="0" w:space="0" w:color="auto"/>
        <w:bottom w:val="none" w:sz="0" w:space="0" w:color="auto"/>
        <w:right w:val="none" w:sz="0" w:space="0" w:color="auto"/>
      </w:divBdr>
      <w:divsChild>
        <w:div w:id="183447752">
          <w:marLeft w:val="0"/>
          <w:marRight w:val="0"/>
          <w:marTop w:val="0"/>
          <w:marBottom w:val="0"/>
          <w:divBdr>
            <w:top w:val="none" w:sz="0" w:space="0" w:color="auto"/>
            <w:left w:val="none" w:sz="0" w:space="0" w:color="auto"/>
            <w:bottom w:val="none" w:sz="0" w:space="0" w:color="auto"/>
            <w:right w:val="none" w:sz="0" w:space="0" w:color="auto"/>
          </w:divBdr>
          <w:divsChild>
            <w:div w:id="678973135">
              <w:marLeft w:val="0"/>
              <w:marRight w:val="0"/>
              <w:marTop w:val="0"/>
              <w:marBottom w:val="0"/>
              <w:divBdr>
                <w:top w:val="none" w:sz="0" w:space="0" w:color="auto"/>
                <w:left w:val="none" w:sz="0" w:space="0" w:color="auto"/>
                <w:bottom w:val="none" w:sz="0" w:space="0" w:color="auto"/>
                <w:right w:val="none" w:sz="0" w:space="0" w:color="auto"/>
              </w:divBdr>
              <w:divsChild>
                <w:div w:id="861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925937">
      <w:bodyDiv w:val="1"/>
      <w:marLeft w:val="0"/>
      <w:marRight w:val="0"/>
      <w:marTop w:val="0"/>
      <w:marBottom w:val="0"/>
      <w:divBdr>
        <w:top w:val="none" w:sz="0" w:space="0" w:color="auto"/>
        <w:left w:val="none" w:sz="0" w:space="0" w:color="auto"/>
        <w:bottom w:val="none" w:sz="0" w:space="0" w:color="auto"/>
        <w:right w:val="none" w:sz="0" w:space="0" w:color="auto"/>
      </w:divBdr>
    </w:div>
    <w:div w:id="357858413">
      <w:bodyDiv w:val="1"/>
      <w:marLeft w:val="0"/>
      <w:marRight w:val="0"/>
      <w:marTop w:val="0"/>
      <w:marBottom w:val="0"/>
      <w:divBdr>
        <w:top w:val="none" w:sz="0" w:space="0" w:color="auto"/>
        <w:left w:val="none" w:sz="0" w:space="0" w:color="auto"/>
        <w:bottom w:val="none" w:sz="0" w:space="0" w:color="auto"/>
        <w:right w:val="none" w:sz="0" w:space="0" w:color="auto"/>
      </w:divBdr>
    </w:div>
    <w:div w:id="415516580">
      <w:bodyDiv w:val="1"/>
      <w:marLeft w:val="0"/>
      <w:marRight w:val="0"/>
      <w:marTop w:val="0"/>
      <w:marBottom w:val="0"/>
      <w:divBdr>
        <w:top w:val="none" w:sz="0" w:space="0" w:color="auto"/>
        <w:left w:val="none" w:sz="0" w:space="0" w:color="auto"/>
        <w:bottom w:val="none" w:sz="0" w:space="0" w:color="auto"/>
        <w:right w:val="none" w:sz="0" w:space="0" w:color="auto"/>
      </w:divBdr>
      <w:divsChild>
        <w:div w:id="1766337543">
          <w:marLeft w:val="0"/>
          <w:marRight w:val="0"/>
          <w:marTop w:val="0"/>
          <w:marBottom w:val="0"/>
          <w:divBdr>
            <w:top w:val="none" w:sz="0" w:space="0" w:color="auto"/>
            <w:left w:val="none" w:sz="0" w:space="0" w:color="auto"/>
            <w:bottom w:val="none" w:sz="0" w:space="0" w:color="auto"/>
            <w:right w:val="none" w:sz="0" w:space="0" w:color="auto"/>
          </w:divBdr>
          <w:divsChild>
            <w:div w:id="1652909830">
              <w:marLeft w:val="0"/>
              <w:marRight w:val="0"/>
              <w:marTop w:val="0"/>
              <w:marBottom w:val="0"/>
              <w:divBdr>
                <w:top w:val="none" w:sz="0" w:space="0" w:color="auto"/>
                <w:left w:val="none" w:sz="0" w:space="0" w:color="auto"/>
                <w:bottom w:val="none" w:sz="0" w:space="0" w:color="auto"/>
                <w:right w:val="none" w:sz="0" w:space="0" w:color="auto"/>
              </w:divBdr>
              <w:divsChild>
                <w:div w:id="10042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174418">
      <w:bodyDiv w:val="1"/>
      <w:marLeft w:val="0"/>
      <w:marRight w:val="0"/>
      <w:marTop w:val="0"/>
      <w:marBottom w:val="0"/>
      <w:divBdr>
        <w:top w:val="none" w:sz="0" w:space="0" w:color="auto"/>
        <w:left w:val="none" w:sz="0" w:space="0" w:color="auto"/>
        <w:bottom w:val="none" w:sz="0" w:space="0" w:color="auto"/>
        <w:right w:val="none" w:sz="0" w:space="0" w:color="auto"/>
      </w:divBdr>
    </w:div>
    <w:div w:id="456801603">
      <w:bodyDiv w:val="1"/>
      <w:marLeft w:val="0"/>
      <w:marRight w:val="0"/>
      <w:marTop w:val="0"/>
      <w:marBottom w:val="0"/>
      <w:divBdr>
        <w:top w:val="none" w:sz="0" w:space="0" w:color="auto"/>
        <w:left w:val="none" w:sz="0" w:space="0" w:color="auto"/>
        <w:bottom w:val="none" w:sz="0" w:space="0" w:color="auto"/>
        <w:right w:val="none" w:sz="0" w:space="0" w:color="auto"/>
      </w:divBdr>
      <w:divsChild>
        <w:div w:id="1516337741">
          <w:marLeft w:val="0"/>
          <w:marRight w:val="0"/>
          <w:marTop w:val="0"/>
          <w:marBottom w:val="0"/>
          <w:divBdr>
            <w:top w:val="none" w:sz="0" w:space="0" w:color="auto"/>
            <w:left w:val="none" w:sz="0" w:space="0" w:color="auto"/>
            <w:bottom w:val="none" w:sz="0" w:space="0" w:color="auto"/>
            <w:right w:val="none" w:sz="0" w:space="0" w:color="auto"/>
          </w:divBdr>
        </w:div>
        <w:div w:id="1599170579">
          <w:marLeft w:val="0"/>
          <w:marRight w:val="0"/>
          <w:marTop w:val="0"/>
          <w:marBottom w:val="0"/>
          <w:divBdr>
            <w:top w:val="none" w:sz="0" w:space="0" w:color="auto"/>
            <w:left w:val="none" w:sz="0" w:space="0" w:color="auto"/>
            <w:bottom w:val="none" w:sz="0" w:space="0" w:color="auto"/>
            <w:right w:val="none" w:sz="0" w:space="0" w:color="auto"/>
          </w:divBdr>
          <w:divsChild>
            <w:div w:id="70739874">
              <w:marLeft w:val="0"/>
              <w:marRight w:val="0"/>
              <w:marTop w:val="0"/>
              <w:marBottom w:val="0"/>
              <w:divBdr>
                <w:top w:val="none" w:sz="0" w:space="0" w:color="auto"/>
                <w:left w:val="none" w:sz="0" w:space="0" w:color="auto"/>
                <w:bottom w:val="none" w:sz="0" w:space="0" w:color="auto"/>
                <w:right w:val="none" w:sz="0" w:space="0" w:color="auto"/>
              </w:divBdr>
            </w:div>
          </w:divsChild>
        </w:div>
        <w:div w:id="132795530">
          <w:marLeft w:val="0"/>
          <w:marRight w:val="0"/>
          <w:marTop w:val="0"/>
          <w:marBottom w:val="0"/>
          <w:divBdr>
            <w:top w:val="none" w:sz="0" w:space="0" w:color="auto"/>
            <w:left w:val="none" w:sz="0" w:space="0" w:color="auto"/>
            <w:bottom w:val="none" w:sz="0" w:space="0" w:color="auto"/>
            <w:right w:val="none" w:sz="0" w:space="0" w:color="auto"/>
          </w:divBdr>
          <w:divsChild>
            <w:div w:id="1269240929">
              <w:marLeft w:val="0"/>
              <w:marRight w:val="0"/>
              <w:marTop w:val="0"/>
              <w:marBottom w:val="0"/>
              <w:divBdr>
                <w:top w:val="none" w:sz="0" w:space="0" w:color="auto"/>
                <w:left w:val="none" w:sz="0" w:space="0" w:color="auto"/>
                <w:bottom w:val="none" w:sz="0" w:space="0" w:color="auto"/>
                <w:right w:val="none" w:sz="0" w:space="0" w:color="auto"/>
              </w:divBdr>
            </w:div>
            <w:div w:id="1838694835">
              <w:marLeft w:val="0"/>
              <w:marRight w:val="0"/>
              <w:marTop w:val="0"/>
              <w:marBottom w:val="0"/>
              <w:divBdr>
                <w:top w:val="none" w:sz="0" w:space="0" w:color="auto"/>
                <w:left w:val="none" w:sz="0" w:space="0" w:color="auto"/>
                <w:bottom w:val="none" w:sz="0" w:space="0" w:color="auto"/>
                <w:right w:val="none" w:sz="0" w:space="0" w:color="auto"/>
              </w:divBdr>
            </w:div>
          </w:divsChild>
        </w:div>
        <w:div w:id="1387290602">
          <w:marLeft w:val="0"/>
          <w:marRight w:val="0"/>
          <w:marTop w:val="0"/>
          <w:marBottom w:val="0"/>
          <w:divBdr>
            <w:top w:val="none" w:sz="0" w:space="0" w:color="auto"/>
            <w:left w:val="none" w:sz="0" w:space="0" w:color="auto"/>
            <w:bottom w:val="none" w:sz="0" w:space="0" w:color="auto"/>
            <w:right w:val="none" w:sz="0" w:space="0" w:color="auto"/>
          </w:divBdr>
          <w:divsChild>
            <w:div w:id="1506170273">
              <w:marLeft w:val="0"/>
              <w:marRight w:val="0"/>
              <w:marTop w:val="0"/>
              <w:marBottom w:val="0"/>
              <w:divBdr>
                <w:top w:val="none" w:sz="0" w:space="0" w:color="auto"/>
                <w:left w:val="none" w:sz="0" w:space="0" w:color="auto"/>
                <w:bottom w:val="none" w:sz="0" w:space="0" w:color="auto"/>
                <w:right w:val="none" w:sz="0" w:space="0" w:color="auto"/>
              </w:divBdr>
            </w:div>
            <w:div w:id="737171904">
              <w:marLeft w:val="0"/>
              <w:marRight w:val="0"/>
              <w:marTop w:val="0"/>
              <w:marBottom w:val="0"/>
              <w:divBdr>
                <w:top w:val="none" w:sz="0" w:space="0" w:color="auto"/>
                <w:left w:val="none" w:sz="0" w:space="0" w:color="auto"/>
                <w:bottom w:val="none" w:sz="0" w:space="0" w:color="auto"/>
                <w:right w:val="none" w:sz="0" w:space="0" w:color="auto"/>
              </w:divBdr>
            </w:div>
            <w:div w:id="1170751586">
              <w:marLeft w:val="0"/>
              <w:marRight w:val="0"/>
              <w:marTop w:val="0"/>
              <w:marBottom w:val="0"/>
              <w:divBdr>
                <w:top w:val="none" w:sz="0" w:space="0" w:color="auto"/>
                <w:left w:val="none" w:sz="0" w:space="0" w:color="auto"/>
                <w:bottom w:val="none" w:sz="0" w:space="0" w:color="auto"/>
                <w:right w:val="none" w:sz="0" w:space="0" w:color="auto"/>
              </w:divBdr>
            </w:div>
            <w:div w:id="2049989123">
              <w:marLeft w:val="0"/>
              <w:marRight w:val="0"/>
              <w:marTop w:val="0"/>
              <w:marBottom w:val="0"/>
              <w:divBdr>
                <w:top w:val="none" w:sz="0" w:space="0" w:color="auto"/>
                <w:left w:val="none" w:sz="0" w:space="0" w:color="auto"/>
                <w:bottom w:val="none" w:sz="0" w:space="0" w:color="auto"/>
                <w:right w:val="none" w:sz="0" w:space="0" w:color="auto"/>
              </w:divBdr>
            </w:div>
            <w:div w:id="1079398899">
              <w:marLeft w:val="0"/>
              <w:marRight w:val="0"/>
              <w:marTop w:val="0"/>
              <w:marBottom w:val="0"/>
              <w:divBdr>
                <w:top w:val="none" w:sz="0" w:space="0" w:color="auto"/>
                <w:left w:val="none" w:sz="0" w:space="0" w:color="auto"/>
                <w:bottom w:val="none" w:sz="0" w:space="0" w:color="auto"/>
                <w:right w:val="none" w:sz="0" w:space="0" w:color="auto"/>
              </w:divBdr>
            </w:div>
            <w:div w:id="2033069361">
              <w:marLeft w:val="0"/>
              <w:marRight w:val="0"/>
              <w:marTop w:val="0"/>
              <w:marBottom w:val="0"/>
              <w:divBdr>
                <w:top w:val="none" w:sz="0" w:space="0" w:color="auto"/>
                <w:left w:val="none" w:sz="0" w:space="0" w:color="auto"/>
                <w:bottom w:val="none" w:sz="0" w:space="0" w:color="auto"/>
                <w:right w:val="none" w:sz="0" w:space="0" w:color="auto"/>
              </w:divBdr>
            </w:div>
          </w:divsChild>
        </w:div>
        <w:div w:id="892232783">
          <w:marLeft w:val="0"/>
          <w:marRight w:val="0"/>
          <w:marTop w:val="0"/>
          <w:marBottom w:val="0"/>
          <w:divBdr>
            <w:top w:val="none" w:sz="0" w:space="0" w:color="auto"/>
            <w:left w:val="none" w:sz="0" w:space="0" w:color="auto"/>
            <w:bottom w:val="none" w:sz="0" w:space="0" w:color="auto"/>
            <w:right w:val="none" w:sz="0" w:space="0" w:color="auto"/>
          </w:divBdr>
        </w:div>
        <w:div w:id="1414008983">
          <w:marLeft w:val="0"/>
          <w:marRight w:val="0"/>
          <w:marTop w:val="0"/>
          <w:marBottom w:val="0"/>
          <w:divBdr>
            <w:top w:val="none" w:sz="0" w:space="0" w:color="auto"/>
            <w:left w:val="none" w:sz="0" w:space="0" w:color="auto"/>
            <w:bottom w:val="none" w:sz="0" w:space="0" w:color="auto"/>
            <w:right w:val="none" w:sz="0" w:space="0" w:color="auto"/>
          </w:divBdr>
        </w:div>
        <w:div w:id="127941341">
          <w:marLeft w:val="0"/>
          <w:marRight w:val="0"/>
          <w:marTop w:val="0"/>
          <w:marBottom w:val="0"/>
          <w:divBdr>
            <w:top w:val="none" w:sz="0" w:space="0" w:color="auto"/>
            <w:left w:val="none" w:sz="0" w:space="0" w:color="auto"/>
            <w:bottom w:val="none" w:sz="0" w:space="0" w:color="auto"/>
            <w:right w:val="none" w:sz="0" w:space="0" w:color="auto"/>
          </w:divBdr>
        </w:div>
        <w:div w:id="928922910">
          <w:marLeft w:val="0"/>
          <w:marRight w:val="0"/>
          <w:marTop w:val="0"/>
          <w:marBottom w:val="0"/>
          <w:divBdr>
            <w:top w:val="none" w:sz="0" w:space="0" w:color="auto"/>
            <w:left w:val="none" w:sz="0" w:space="0" w:color="auto"/>
            <w:bottom w:val="none" w:sz="0" w:space="0" w:color="auto"/>
            <w:right w:val="none" w:sz="0" w:space="0" w:color="auto"/>
          </w:divBdr>
          <w:divsChild>
            <w:div w:id="1008413042">
              <w:marLeft w:val="0"/>
              <w:marRight w:val="0"/>
              <w:marTop w:val="0"/>
              <w:marBottom w:val="0"/>
              <w:divBdr>
                <w:top w:val="none" w:sz="0" w:space="0" w:color="auto"/>
                <w:left w:val="none" w:sz="0" w:space="0" w:color="auto"/>
                <w:bottom w:val="none" w:sz="0" w:space="0" w:color="auto"/>
                <w:right w:val="none" w:sz="0" w:space="0" w:color="auto"/>
              </w:divBdr>
            </w:div>
            <w:div w:id="400518496">
              <w:marLeft w:val="0"/>
              <w:marRight w:val="0"/>
              <w:marTop w:val="0"/>
              <w:marBottom w:val="0"/>
              <w:divBdr>
                <w:top w:val="none" w:sz="0" w:space="0" w:color="auto"/>
                <w:left w:val="none" w:sz="0" w:space="0" w:color="auto"/>
                <w:bottom w:val="none" w:sz="0" w:space="0" w:color="auto"/>
                <w:right w:val="none" w:sz="0" w:space="0" w:color="auto"/>
              </w:divBdr>
            </w:div>
          </w:divsChild>
        </w:div>
        <w:div w:id="1717312658">
          <w:marLeft w:val="0"/>
          <w:marRight w:val="0"/>
          <w:marTop w:val="0"/>
          <w:marBottom w:val="0"/>
          <w:divBdr>
            <w:top w:val="none" w:sz="0" w:space="0" w:color="auto"/>
            <w:left w:val="none" w:sz="0" w:space="0" w:color="auto"/>
            <w:bottom w:val="none" w:sz="0" w:space="0" w:color="auto"/>
            <w:right w:val="none" w:sz="0" w:space="0" w:color="auto"/>
          </w:divBdr>
          <w:divsChild>
            <w:div w:id="125890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728895">
      <w:bodyDiv w:val="1"/>
      <w:marLeft w:val="0"/>
      <w:marRight w:val="0"/>
      <w:marTop w:val="0"/>
      <w:marBottom w:val="0"/>
      <w:divBdr>
        <w:top w:val="none" w:sz="0" w:space="0" w:color="auto"/>
        <w:left w:val="none" w:sz="0" w:space="0" w:color="auto"/>
        <w:bottom w:val="none" w:sz="0" w:space="0" w:color="auto"/>
        <w:right w:val="none" w:sz="0" w:space="0" w:color="auto"/>
      </w:divBdr>
    </w:div>
    <w:div w:id="979001571">
      <w:bodyDiv w:val="1"/>
      <w:marLeft w:val="0"/>
      <w:marRight w:val="0"/>
      <w:marTop w:val="0"/>
      <w:marBottom w:val="0"/>
      <w:divBdr>
        <w:top w:val="none" w:sz="0" w:space="0" w:color="auto"/>
        <w:left w:val="none" w:sz="0" w:space="0" w:color="auto"/>
        <w:bottom w:val="none" w:sz="0" w:space="0" w:color="auto"/>
        <w:right w:val="none" w:sz="0" w:space="0" w:color="auto"/>
      </w:divBdr>
    </w:div>
    <w:div w:id="1132361467">
      <w:bodyDiv w:val="1"/>
      <w:marLeft w:val="0"/>
      <w:marRight w:val="0"/>
      <w:marTop w:val="0"/>
      <w:marBottom w:val="0"/>
      <w:divBdr>
        <w:top w:val="none" w:sz="0" w:space="0" w:color="auto"/>
        <w:left w:val="none" w:sz="0" w:space="0" w:color="auto"/>
        <w:bottom w:val="none" w:sz="0" w:space="0" w:color="auto"/>
        <w:right w:val="none" w:sz="0" w:space="0" w:color="auto"/>
      </w:divBdr>
    </w:div>
    <w:div w:id="1357073897">
      <w:bodyDiv w:val="1"/>
      <w:marLeft w:val="0"/>
      <w:marRight w:val="0"/>
      <w:marTop w:val="0"/>
      <w:marBottom w:val="0"/>
      <w:divBdr>
        <w:top w:val="none" w:sz="0" w:space="0" w:color="auto"/>
        <w:left w:val="none" w:sz="0" w:space="0" w:color="auto"/>
        <w:bottom w:val="none" w:sz="0" w:space="0" w:color="auto"/>
        <w:right w:val="none" w:sz="0" w:space="0" w:color="auto"/>
      </w:divBdr>
    </w:div>
    <w:div w:id="1474832510">
      <w:bodyDiv w:val="1"/>
      <w:marLeft w:val="0"/>
      <w:marRight w:val="0"/>
      <w:marTop w:val="0"/>
      <w:marBottom w:val="0"/>
      <w:divBdr>
        <w:top w:val="none" w:sz="0" w:space="0" w:color="auto"/>
        <w:left w:val="none" w:sz="0" w:space="0" w:color="auto"/>
        <w:bottom w:val="none" w:sz="0" w:space="0" w:color="auto"/>
        <w:right w:val="none" w:sz="0" w:space="0" w:color="auto"/>
      </w:divBdr>
    </w:div>
    <w:div w:id="1533687051">
      <w:bodyDiv w:val="1"/>
      <w:marLeft w:val="0"/>
      <w:marRight w:val="0"/>
      <w:marTop w:val="0"/>
      <w:marBottom w:val="0"/>
      <w:divBdr>
        <w:top w:val="none" w:sz="0" w:space="0" w:color="auto"/>
        <w:left w:val="none" w:sz="0" w:space="0" w:color="auto"/>
        <w:bottom w:val="none" w:sz="0" w:space="0" w:color="auto"/>
        <w:right w:val="none" w:sz="0" w:space="0" w:color="auto"/>
      </w:divBdr>
    </w:div>
    <w:div w:id="1948853083">
      <w:bodyDiv w:val="1"/>
      <w:marLeft w:val="0"/>
      <w:marRight w:val="0"/>
      <w:marTop w:val="0"/>
      <w:marBottom w:val="0"/>
      <w:divBdr>
        <w:top w:val="none" w:sz="0" w:space="0" w:color="auto"/>
        <w:left w:val="none" w:sz="0" w:space="0" w:color="auto"/>
        <w:bottom w:val="none" w:sz="0" w:space="0" w:color="auto"/>
        <w:right w:val="none" w:sz="0" w:space="0" w:color="auto"/>
      </w:divBdr>
    </w:div>
    <w:div w:id="202671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45/3462478" TargetMode="External"/><Relationship Id="rId13" Type="http://schemas.openxmlformats.org/officeDocument/2006/relationships/hyperlink" Target="https://doi.org/10.5737/23688076312137149" TargetMode="External"/><Relationship Id="rId18" Type="http://schemas.openxmlformats.org/officeDocument/2006/relationships/hyperlink" Target="https://doi.org/10.11124/JBIES-22-00123" TargetMode="External"/><Relationship Id="rId3" Type="http://schemas.openxmlformats.org/officeDocument/2006/relationships/settings" Target="settings.xml"/><Relationship Id="rId21" Type="http://schemas.openxmlformats.org/officeDocument/2006/relationships/hyperlink" Target="https://doi.org/10.7326/M18-0850" TargetMode="External"/><Relationship Id="rId7" Type="http://schemas.openxmlformats.org/officeDocument/2006/relationships/hyperlink" Target="https://doi.org/10.1016/j.jcpo.2024.100505" TargetMode="External"/><Relationship Id="rId12" Type="http://schemas.openxmlformats.org/officeDocument/2006/relationships/hyperlink" Target="https://doi.org/10.1073/pnas.0307752101" TargetMode="External"/><Relationship Id="rId17" Type="http://schemas.openxmlformats.org/officeDocument/2006/relationships/hyperlink" Target="https://doi.org/10.1097/xeb.0000000000000277" TargetMode="External"/><Relationship Id="rId2" Type="http://schemas.openxmlformats.org/officeDocument/2006/relationships/styles" Target="styles.xml"/><Relationship Id="rId16" Type="http://schemas.openxmlformats.org/officeDocument/2006/relationships/hyperlink" Target="https://github.com/nikita-moor/ldatuning" TargetMode="External"/><Relationship Id="rId20" Type="http://schemas.openxmlformats.org/officeDocument/2006/relationships/hyperlink" Target="https://doi.org/10.1016/j.soncn.2020.150998" TargetMode="External"/><Relationship Id="rId1" Type="http://schemas.openxmlformats.org/officeDocument/2006/relationships/numbering" Target="numbering.xml"/><Relationship Id="rId6" Type="http://schemas.openxmlformats.org/officeDocument/2006/relationships/hyperlink" Target="https://doi.org/10.1016/j.neucom.2008.06.011" TargetMode="External"/><Relationship Id="rId11" Type="http://schemas.openxmlformats.org/officeDocument/2006/relationships/hyperlink" Target="https://doi.org/10.1200/JOP.2012.000797" TargetMode="External"/><Relationship Id="rId24" Type="http://schemas.openxmlformats.org/officeDocument/2006/relationships/theme" Target="theme/theme1.xml"/><Relationship Id="rId5" Type="http://schemas.openxmlformats.org/officeDocument/2006/relationships/hyperlink" Target="https://doi.org/10.1007/978-3-642-13657-3_43" TargetMode="External"/><Relationship Id="rId15" Type="http://schemas.openxmlformats.org/officeDocument/2006/relationships/hyperlink" Target="https://doi.org/10.1111/nicc.12531" TargetMode="External"/><Relationship Id="rId23" Type="http://schemas.openxmlformats.org/officeDocument/2006/relationships/fontTable" Target="fontTable.xml"/><Relationship Id="rId10" Type="http://schemas.openxmlformats.org/officeDocument/2006/relationships/hyperlink" Target="https://doi.org/10.1186/s12961-019-0462-x" TargetMode="External"/><Relationship Id="rId19" Type="http://schemas.openxmlformats.org/officeDocument/2006/relationships/hyperlink" Target="https://doi.org/10.1186/s13052-021-01099-0" TargetMode="External"/><Relationship Id="rId4" Type="http://schemas.openxmlformats.org/officeDocument/2006/relationships/webSettings" Target="webSettings.xml"/><Relationship Id="rId9" Type="http://schemas.openxmlformats.org/officeDocument/2006/relationships/hyperlink" Target="https://doi.org/10.3166/dn.17.1.61-84" TargetMode="External"/><Relationship Id="rId14" Type="http://schemas.openxmlformats.org/officeDocument/2006/relationships/hyperlink" Target="https://doi.org/10.1111/jocn.14055" TargetMode="External"/><Relationship Id="rId22" Type="http://schemas.openxmlformats.org/officeDocument/2006/relationships/hyperlink" Target="https://doi.org/10.1208/s12248-022-00703-3"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6625</Words>
  <Characters>37769</Characters>
  <Application>Microsoft Office Word</Application>
  <DocSecurity>0</DocSecurity>
  <Lines>314</Lines>
  <Paragraphs>88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44306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bozzetti</dc:creator>
  <cp:keywords/>
  <dc:description/>
  <cp:lastModifiedBy>Mattia Bozzetti</cp:lastModifiedBy>
  <cp:revision>21</cp:revision>
  <dcterms:created xsi:type="dcterms:W3CDTF">2024-08-03T07:36:00Z</dcterms:created>
  <dcterms:modified xsi:type="dcterms:W3CDTF">2025-03-29T06:39:00Z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id="9bMUbF7K"/&gt;&lt;style id="http://www.zotero.org/styles/apa" locale="en-US" hasBibliography="1" bibliographyStyleHasBeenSet="1"/&gt;&lt;prefs&gt;&lt;pref name="fieldType" value="Field"/&gt;&lt;/prefs&gt;&lt;/data&gt;</vt:lpwstr>
  </property>
</Properties>
</file>