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L’interpretabilità nel machine learning è un concetto complesso che non possiede una singola definizione matematica univoca, ma viene descritta attraverso diverse prospettive nelle fonti fornite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 definizioni principali includono: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Comprensione della causalità:</w:t>
      </w:r>
      <w:r w:rsidDel="00000000" w:rsidR="00000000" w:rsidRPr="00000000">
        <w:rPr>
          <w:rtl w:val="0"/>
        </w:rPr>
        <w:t xml:space="preserve"> Viene definita come il </w:t>
      </w:r>
      <w:r w:rsidDel="00000000" w:rsidR="00000000" w:rsidRPr="00000000">
        <w:rPr>
          <w:b w:val="1"/>
          <w:bCs w:val="1"/>
          <w:rtl w:val="0"/>
        </w:rPr>
        <w:t xml:space="preserve">grado in cui un essere umano può comprendere la causa di una decisione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Capacità predittiva dell’utente:</w:t>
      </w:r>
      <w:r w:rsidDel="00000000" w:rsidR="00000000" w:rsidRPr="00000000">
        <w:rPr>
          <w:rtl w:val="0"/>
        </w:rPr>
        <w:t xml:space="preserve"> Un metodo è considerato interpretabile se un utente è in grado di </w:t>
      </w:r>
      <w:r w:rsidDel="00000000" w:rsidR="00000000" w:rsidRPr="00000000">
        <w:rPr>
          <w:b w:val="1"/>
          <w:bCs w:val="1"/>
          <w:rtl w:val="0"/>
        </w:rPr>
        <w:t xml:space="preserve">prevedere correttamente ed efficientemente i risultati del metodo stesso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Mappatura di concetti:</w:t>
      </w:r>
      <w:r w:rsidDel="00000000" w:rsidR="00000000" w:rsidRPr="00000000">
        <w:rPr>
          <w:rtl w:val="0"/>
        </w:rPr>
        <w:t xml:space="preserve"> Un'altra prospettiva la definisce come l'atto di </w:t>
      </w:r>
      <w:r w:rsidDel="00000000" w:rsidR="00000000" w:rsidRPr="00000000">
        <w:rPr>
          <w:b w:val="1"/>
          <w:bCs w:val="1"/>
          <w:rtl w:val="0"/>
        </w:rPr>
        <w:t xml:space="preserve">mappare concetti astratti provenienti dai modelli in una forma che sia comprensibile</w:t>
      </w:r>
      <w:r w:rsidDel="00000000" w:rsidR="00000000" w:rsidRPr="00000000">
        <w:rPr>
          <w:rtl w:val="0"/>
        </w:rPr>
        <w:t xml:space="preserve"> per l'uomo 3.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Estrazione di conoscenza:</w:t>
      </w:r>
      <w:r w:rsidDel="00000000" w:rsidR="00000000" w:rsidRPr="00000000">
        <w:rPr>
          <w:rtl w:val="0"/>
        </w:rPr>
        <w:t xml:space="preserve"> In senso più ampio, può essere vista come un termine ombrello che riguarda l'</w:t>
      </w:r>
      <w:r w:rsidDel="00000000" w:rsidR="00000000" w:rsidRPr="00000000">
        <w:rPr>
          <w:b w:val="1"/>
          <w:bCs w:val="1"/>
          <w:rtl w:val="0"/>
        </w:rPr>
        <w:t xml:space="preserve">estrazione di conoscenze rilevanti da un modello</w:t>
      </w:r>
      <w:r w:rsidDel="00000000" w:rsidR="00000000" w:rsidRPr="00000000">
        <w:rPr>
          <w:rtl w:val="0"/>
        </w:rPr>
        <w:t xml:space="preserve"> di machine learning, sia per quanto riguarda le relazioni contenute nei dati, sia per quelle apprese dal modello 4.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termini comparativi, un modello si considera più interpretabile di un altro se le sue decisioni risultano più facili da comprendere per un essere umano 1. È inoltre importante distinguere l'interpretabilità dall'</w:t>
      </w:r>
      <w:r w:rsidDel="00000000" w:rsidR="00000000" w:rsidRPr="00000000">
        <w:rPr>
          <w:b w:val="1"/>
          <w:bCs w:val="1"/>
          <w:rtl w:val="0"/>
        </w:rPr>
        <w:t xml:space="preserve">esplicabilità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i w:val="1"/>
          <w:i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): mentre la prima riguarda la trasformazione di concetti astratti in forme comprensibili, la seconda è considerata un termine più forte che richiede, oltre all'interpretabilità, anche l'aggiunta di contesto 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definitiva, l'obiettivo dell'interpretabilità è permettere a qualcuno di capire il </w:t>
      </w:r>
      <w:r w:rsidDel="00000000" w:rsidR="00000000" w:rsidRPr="00000000">
        <w:rPr>
          <w:b w:val="1"/>
          <w:bCs w:val="1"/>
          <w:rtl w:val="0"/>
        </w:rPr>
        <w:t xml:space="preserve">"perché"</w:t>
      </w:r>
      <w:r w:rsidDel="00000000" w:rsidR="00000000" w:rsidRPr="00000000">
        <w:rPr>
          <w:rtl w:val="0"/>
        </w:rPr>
        <w:t xml:space="preserve"> siano state prese determinate decisioni o effettuate certe previsioni, facilitando così la risoluzione di problemi legati a formalizzazioni incomplete dei compiti del mondo reale 1, 5.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