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6953C3" w14:textId="77777777" w:rsidR="00EB5B57" w:rsidRDefault="004D2D22">
      <w:r>
        <w:t>Matthew Timmermann</w:t>
      </w:r>
    </w:p>
    <w:p w14:paraId="6878E74B" w14:textId="276576AF" w:rsidR="004D2D22" w:rsidRDefault="001112B3">
      <w:r>
        <w:t>Title:</w:t>
      </w:r>
      <w:r w:rsidR="002C6A40">
        <w:t xml:space="preserve"> Income, Unemployment, and Population Around Metra Train Lines in Illinois</w:t>
      </w:r>
    </w:p>
    <w:p w14:paraId="113B84F5" w14:textId="4408076B" w:rsidR="002C00B4" w:rsidRDefault="001112B3">
      <w:r>
        <w:t>Abstract:</w:t>
      </w:r>
    </w:p>
    <w:p w14:paraId="4939411C" w14:textId="0044653F" w:rsidR="002C00B4" w:rsidRDefault="00E51310">
      <w:r>
        <w:t>The</w:t>
      </w:r>
      <w:r w:rsidR="005048C2">
        <w:t xml:space="preserve"> goal in this </w:t>
      </w:r>
      <w:r w:rsidR="00070EBE">
        <w:t xml:space="preserve">research </w:t>
      </w:r>
      <w:r w:rsidR="005048C2">
        <w:t>project was to test the difference in median income, population density, and unemployment rates between populations that lived on or near Metra train lines, and populations that did not live on or near Metra train lines.  I broke down the Illinois population into census tracts, and only focused on tracts near the Chicagoland area, which I considered the grand scope of how far the tracks spread out from Chicago.  I created three choropleth maps depicting each of my three factors with the Metra train lines overlaying these color maps.  I was able to split the tracts into the rail line/non rail line groups and then analyzed the averages of my three factors based on this split.  My original hypothesis of believing median income, population density, and unemployment</w:t>
      </w:r>
      <w:r w:rsidR="00686DF8">
        <w:t xml:space="preserve"> would all be higher in rail line tracts</w:t>
      </w:r>
      <w:r w:rsidR="005048C2">
        <w:t xml:space="preserve"> was proven wrong after the analysis was done.  </w:t>
      </w:r>
      <w:r w:rsidR="00686DF8">
        <w:t xml:space="preserve">Out of the three, only unemployment showed to be higher in the rail line tracts, while median income and population density both were higher in non-rail tracts.  </w:t>
      </w:r>
    </w:p>
    <w:p w14:paraId="3A426666" w14:textId="44387A1A" w:rsidR="002C00B4" w:rsidRDefault="001112B3">
      <w:r>
        <w:t>Introduction:</w:t>
      </w:r>
    </w:p>
    <w:p w14:paraId="499CE579" w14:textId="45B11302" w:rsidR="00F10D06" w:rsidRDefault="002C00B4">
      <w:r>
        <w:t xml:space="preserve">Public transportation, and </w:t>
      </w:r>
      <w:r w:rsidR="00F10D06">
        <w:t xml:space="preserve">more specifically </w:t>
      </w:r>
      <w:r>
        <w:t>train lines</w:t>
      </w:r>
      <w:r w:rsidR="00F10D06">
        <w:t>,</w:t>
      </w:r>
      <w:r>
        <w:t xml:space="preserve"> </w:t>
      </w:r>
      <w:r w:rsidR="00F10D06">
        <w:t>have</w:t>
      </w:r>
      <w:r>
        <w:t xml:space="preserve"> been a very hot topic as of late.  Both </w:t>
      </w:r>
      <w:r w:rsidR="00F10D06">
        <w:t>regarding</w:t>
      </w:r>
      <w:r>
        <w:t xml:space="preserve"> convenience for</w:t>
      </w:r>
      <w:r w:rsidR="00F10D06">
        <w:t xml:space="preserve"> tax payers, reduction of costs and waste for the city, overpopulation of vehicles on the roads, and large emissions of greenhouse gasses from vehicles.  There are many theoretical benefits to a switch to all public transportation, and I think train lines are the most important part of that.  I noticed that a lot of studies looked at costs to overhaul a larger public transportation system, current costs of operating these systems compared to individuals driving, and even carbon emissions of public transportation versus individuals driving.  I didn’t notice very many studies regarding the actual people who lived around public transportations systems, compared to those who did not have such a system around them.  That is why for my project, my aim is to </w:t>
      </w:r>
      <w:r w:rsidR="00F63370">
        <w:t>compare</w:t>
      </w:r>
      <w:r w:rsidR="00F10D06">
        <w:t xml:space="preserve"> just that.  I am going to focus on just one part of the public transportation system, and that is the Metra Rail line that goes throughout the Chicagoland area.  I would like to look at three </w:t>
      </w:r>
      <w:r w:rsidR="00F63370">
        <w:t>factors:</w:t>
      </w:r>
      <w:r w:rsidR="00F10D06">
        <w:t xml:space="preserve"> Population Density, Median Income, and Unemployment Rates in the Chicagoland Area.  I will be looking at two very specific groups to contrast </w:t>
      </w:r>
      <w:r w:rsidR="00F63370">
        <w:t>them:</w:t>
      </w:r>
      <w:r w:rsidR="00F10D06">
        <w:t xml:space="preserve"> People who live within a Metra Rail Line, and People who do not live within a Metra Rail Line.  My hypothesis is that all three of these factors will be higher for the group of people who live within the rail line, rather than those who do not.</w:t>
      </w:r>
    </w:p>
    <w:p w14:paraId="35330C38" w14:textId="0D1A22EF" w:rsidR="001112B3" w:rsidRDefault="001112B3">
      <w:r>
        <w:t>Data and methods:</w:t>
      </w:r>
    </w:p>
    <w:p w14:paraId="0D146715" w14:textId="4AF492C1" w:rsidR="00F10D06" w:rsidRDefault="00F10D06">
      <w:r>
        <w:t xml:space="preserve">To start out, I initially thought that I would focus my study around the different counties of the Chicagoland area, and </w:t>
      </w:r>
      <w:r w:rsidR="00B93EBE">
        <w:t>compare</w:t>
      </w:r>
      <w:r>
        <w:t xml:space="preserve"> </w:t>
      </w:r>
      <w:r w:rsidR="00B93EBE">
        <w:t xml:space="preserve">the counties that a rail line runs through versus the counties that do not.  After using the shapefile of counties that was provided to us in a prior lab, I very quickly realized that essentially every county, since they are so large, had at least one Metra rail line run through it.  This would not work if I was trying to find a relatively even sample of counties that were in and out of the rail line.  I could have taken the entirety of Illinois, which heavily favors toward counties not being in the vicinity of a rail line, however I wanted to focus mainly just in the surrounding area of the Metra lines.  I then decided to </w:t>
      </w:r>
      <w:r w:rsidR="00DC5D32">
        <w:t xml:space="preserve">do the break down by Census tracts instead of counties.  I found the shapefile for these counties from the United States Census Bureau.  </w:t>
      </w:r>
      <w:r w:rsidR="008346A1">
        <w:t xml:space="preserve">I now had a shapefile, with each census tract feature </w:t>
      </w:r>
      <w:r w:rsidR="008346A1">
        <w:lastRenderedPageBreak/>
        <w:t xml:space="preserve">having a specific tract code associated with it which was called AFFGEOID.  I also needed my shapefiles for the train stops and rail line, which are easily accessible from the City of Chicago website.  My next step was to find the median income, population, and unemployment rates for each of the census tracts I was looking at.  I found information for all three of these in two different reports from American FactFinder.  I decided to focus my data on </w:t>
      </w:r>
      <w:r w:rsidR="006B4F28">
        <w:t>18-64-year-old people</w:t>
      </w:r>
      <w:r w:rsidR="008346A1">
        <w:t xml:space="preserve"> living in the tracts as those are the primary ages of working people.  My study is looking at income and </w:t>
      </w:r>
      <w:r w:rsidR="006B4F28">
        <w:t>unemployment,</w:t>
      </w:r>
      <w:r w:rsidR="008346A1">
        <w:t xml:space="preserve"> so it was a good fit to look at this slice of the population.  </w:t>
      </w:r>
    </w:p>
    <w:p w14:paraId="23AED13A" w14:textId="04136C1E" w:rsidR="006B4F28" w:rsidRDefault="006B4F28">
      <w:proofErr w:type="gramStart"/>
      <w:r>
        <w:t>All of</w:t>
      </w:r>
      <w:proofErr w:type="gramEnd"/>
      <w:r>
        <w:t xml:space="preserve"> my original data from these two reports is in the Data Tables folder, in addition to two edits of that data in excel, to condense and simplify the data for import into ArcMap.  There were about 25 columns of data that I did not need, so I found it easier to unclutter that in excel, and then import only what was needed into ArcMap.  Those final two data files, </w:t>
      </w:r>
      <w:r w:rsidR="00106BAC">
        <w:t xml:space="preserve">median income.csv and unemployment and population.csv are in the main folder for my project.  </w:t>
      </w:r>
    </w:p>
    <w:p w14:paraId="78276741" w14:textId="57C65122" w:rsidR="000A5D60" w:rsidRDefault="000A5D60">
      <w:r>
        <w:t xml:space="preserve">The next part of the process was to join the two data tables just imported, with my shapefile of the census tracts.  This was extremely simple as my data files both came with that census tract ID number that I pointed out earlier. </w:t>
      </w:r>
      <w:r w:rsidR="00F63370">
        <w:t>So,</w:t>
      </w:r>
      <w:r>
        <w:t xml:space="preserve"> </w:t>
      </w:r>
      <w:proofErr w:type="gramStart"/>
      <w:r>
        <w:t>both of them</w:t>
      </w:r>
      <w:proofErr w:type="gramEnd"/>
      <w:r>
        <w:t xml:space="preserve"> joined based on that ID number.  The last part of table data manipulation I had to do was create a normalized population, or population density number.  My census tract shapefile data table came with a field called ALAND, which is the total area of the tract in square meters.  </w:t>
      </w:r>
      <w:r w:rsidR="00F63370">
        <w:t>So,</w:t>
      </w:r>
      <w:r>
        <w:t xml:space="preserve"> my population density ended up being persons per square meter (since my calculation for this was Total Population / ALAND).  </w:t>
      </w:r>
      <w:r w:rsidR="00961089">
        <w:t xml:space="preserve">I know I also could have normalized the data when making a graduated color map, however I wanted to have the population density statistic later for export.  </w:t>
      </w:r>
      <w:r>
        <w:t xml:space="preserve">My tract shapefile did already come with a population density field called Population, however like state earlier, I wanted to use just the population of 18-64-year-old people that I acquired from the unemployment data set.  </w:t>
      </w:r>
      <w:r w:rsidR="00380389">
        <w:t xml:space="preserve">For my </w:t>
      </w:r>
      <w:r w:rsidR="00477A1D">
        <w:t xml:space="preserve">median income data, I used nonhousehold income as I thought that would flow best with my data focused on 18-64 working class. </w:t>
      </w:r>
    </w:p>
    <w:p w14:paraId="319E59F7" w14:textId="5CE13356" w:rsidR="000C4B01" w:rsidRDefault="000C4B01">
      <w:r>
        <w:t>Now that I had all my tract data joined with my external data, and all calculations done, I needed to remove a good chunk of the census tract features from my map.  This shapefile came with every census tract for Illinois, and like stated earlier, I wanted to only look at the Chicagoland area, or the area around where the Metra Lines run.  This next part was completely subjective on my part as I did not find any surefire way to break down these tracts for my goal.  I simply selected, by eye, the group of tracts that I thought would best represent my data, and this picture shows a good idea of the total tracts I used for this report</w:t>
      </w:r>
      <w:r w:rsidR="00BF4CB1">
        <w:t xml:space="preserve">.  </w:t>
      </w:r>
    </w:p>
    <w:p w14:paraId="467B4415" w14:textId="0941D08B" w:rsidR="00BF4CB1" w:rsidRDefault="00BF4CB1">
      <w:r>
        <w:rPr>
          <w:noProof/>
        </w:rPr>
        <w:lastRenderedPageBreak/>
        <w:drawing>
          <wp:inline distT="0" distB="0" distL="0" distR="0" wp14:anchorId="502C95F1" wp14:editId="6C947C93">
            <wp:extent cx="5943600" cy="3329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3CEA1413" w14:textId="177C0E83" w:rsidR="00BF4CB1" w:rsidRDefault="00BF4CB1"/>
    <w:p w14:paraId="749EF7E6" w14:textId="67659020" w:rsidR="009230B6" w:rsidRDefault="00F63370">
      <w:r>
        <w:t xml:space="preserve">Now with this chunk of tracts of the Chicagoland area, I could easily make 3 choropleth maps describing my three main factors using graduated colors.  Since I already had all the data linked to the tracts, I was able to make the three maps instantly.  </w:t>
      </w:r>
      <w:r w:rsidR="009230B6">
        <w:t xml:space="preserve">The last thing I needed to do, was to separate my tract data into two categories, tracts that have a </w:t>
      </w:r>
      <w:r w:rsidR="004C6C92">
        <w:t xml:space="preserve">rail line going through them (or extremely close to, such as a tract having a rail line be one of the borders of that tract) and tracts that do not have a rail line going through them.  </w:t>
      </w:r>
      <w:r w:rsidR="00547094">
        <w:t xml:space="preserve">I was able to separate these by creating two new shapefiles.  I did a select by </w:t>
      </w:r>
      <w:r w:rsidR="001112B3">
        <w:t>location and</w:t>
      </w:r>
      <w:r w:rsidR="00547094">
        <w:t xml:space="preserve"> selected all tracts that intersected with the rail </w:t>
      </w:r>
      <w:r w:rsidR="001112B3">
        <w:t>lines and</w:t>
      </w:r>
      <w:r w:rsidR="00547094">
        <w:t xml:space="preserve"> had a buffer of 0.0</w:t>
      </w:r>
      <w:r w:rsidR="00A405B4">
        <w:t>0</w:t>
      </w:r>
      <w:r w:rsidR="00547094">
        <w:t xml:space="preserve">1 to ensure that I got tracts that were extremely close to a rail line, but not quite intersecting it.  I then was able to get the opposite of that data by simply hitting the </w:t>
      </w:r>
      <w:r w:rsidR="001112B3">
        <w:t xml:space="preserve">switch selection key from the layer data.  I exported both of these selections to new shapefiles labeled </w:t>
      </w:r>
      <w:proofErr w:type="gramStart"/>
      <w:r w:rsidR="001112B3">
        <w:t>In</w:t>
      </w:r>
      <w:proofErr w:type="gramEnd"/>
      <w:r w:rsidR="001112B3">
        <w:t xml:space="preserve">_Rail_Line and Not_In_Rail_Line.  Now that ArcMap successfully split my data for me, all I had to do was export this data to two excel sheets, and I was able to sort the data into the top 10 tracts for each of my 3 factors, and find the averages of income, population density, and unemployment for each of the two data sets.  </w:t>
      </w:r>
    </w:p>
    <w:p w14:paraId="546C7CB8" w14:textId="49961FBA" w:rsidR="001112B3" w:rsidRDefault="001112B3">
      <w:r>
        <w:t>Results:</w:t>
      </w:r>
    </w:p>
    <w:p w14:paraId="2E4730F3" w14:textId="666E8C3A" w:rsidR="001112B3" w:rsidRDefault="00477A1D">
      <w:r>
        <w:t>From my data, I was able to create three choropleth maps based on the distribution of my three factors over the Chicagoland Area census tracts.  They are as follows:</w:t>
      </w:r>
    </w:p>
    <w:p w14:paraId="645A683E" w14:textId="557BF6E5" w:rsidR="00477A1D" w:rsidRDefault="00477A1D">
      <w:r>
        <w:rPr>
          <w:noProof/>
        </w:rPr>
        <w:lastRenderedPageBreak/>
        <w:drawing>
          <wp:inline distT="0" distB="0" distL="0" distR="0" wp14:anchorId="330AF6B0" wp14:editId="630BC470">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0FBB92D9" w14:textId="35DF9BA5" w:rsidR="00477A1D" w:rsidRDefault="00477A1D"/>
    <w:p w14:paraId="5E62CE06" w14:textId="52782E27" w:rsidR="00477A1D" w:rsidRDefault="00477A1D">
      <w:r>
        <w:rPr>
          <w:noProof/>
        </w:rPr>
        <w:lastRenderedPageBreak/>
        <w:drawing>
          <wp:inline distT="0" distB="0" distL="0" distR="0" wp14:anchorId="4944E2C4" wp14:editId="1153AF49">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678F7591" w14:textId="40394C1F" w:rsidR="00477A1D" w:rsidRDefault="00477A1D"/>
    <w:p w14:paraId="712A04EB" w14:textId="4CFA6BD7" w:rsidR="00477A1D" w:rsidRDefault="00477A1D">
      <w:r>
        <w:rPr>
          <w:noProof/>
        </w:rPr>
        <w:lastRenderedPageBreak/>
        <w:drawing>
          <wp:inline distT="0" distB="0" distL="0" distR="0" wp14:anchorId="0772936F" wp14:editId="51C350AA">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3E07E807" w14:textId="293D455C" w:rsidR="00477A1D" w:rsidRDefault="00477A1D"/>
    <w:p w14:paraId="2E9AA32E" w14:textId="220DF3A8" w:rsidR="00477A1D" w:rsidRDefault="00477A1D">
      <w:r>
        <w:lastRenderedPageBreak/>
        <w:t xml:space="preserve">Looking at these three maps, there is </w:t>
      </w:r>
      <w:proofErr w:type="gramStart"/>
      <w:r>
        <w:t>definitely a</w:t>
      </w:r>
      <w:proofErr w:type="gramEnd"/>
      <w:r>
        <w:t xml:space="preserve"> trend along the track lines that is generally a darker color (higher number) than the areas slightly further out.  The main city of Chicago, which all the Metra lines converge to, consistently has the darkest shade for all 3.  The biggest thing I notice is that, despite not having a train line, it seems like the lowest unemployment rates fall into the category of not being near a line.  The next thing that steps out is the median income stat.  It does follow that median income seems to be pretty good around the train lines, but there are a lot of certain outlier tracts, particularly in the western suburbs that have an extremely high median income, despite not being by the tracks.  </w:t>
      </w:r>
      <w:r w:rsidR="005E4EDC">
        <w:t>The population density to no surprise is the darkest in Chicago, however the other few dark spots on the map do seem to fall along the track lines.</w:t>
      </w:r>
    </w:p>
    <w:p w14:paraId="0C492736" w14:textId="22C88943" w:rsidR="005E4EDC" w:rsidRDefault="005E4EDC">
      <w:r>
        <w:t xml:space="preserve">Next, I was able to produce 6 tables, showing the top 10 values of unemployment, median income, and population density for inside the rail lines, and not inside the rail lines.  In </w:t>
      </w:r>
      <w:proofErr w:type="gramStart"/>
      <w:r>
        <w:t>addition</w:t>
      </w:r>
      <w:proofErr w:type="gramEnd"/>
      <w:r>
        <w:t xml:space="preserve"> I have produced 3 bar </w:t>
      </w:r>
      <w:r w:rsidR="00976FFB">
        <w:t>charts</w:t>
      </w:r>
      <w:r>
        <w:t xml:space="preserve"> showing the comparison of the in rail versus not in rail of the averages of unemployment, median income, and population density.  They are as follows:</w:t>
      </w:r>
    </w:p>
    <w:tbl>
      <w:tblPr>
        <w:tblW w:w="7440" w:type="dxa"/>
        <w:tblLook w:val="04A0" w:firstRow="1" w:lastRow="0" w:firstColumn="1" w:lastColumn="0" w:noHBand="0" w:noVBand="1"/>
      </w:tblPr>
      <w:tblGrid>
        <w:gridCol w:w="1290"/>
        <w:gridCol w:w="2430"/>
        <w:gridCol w:w="1290"/>
        <w:gridCol w:w="2430"/>
      </w:tblGrid>
      <w:tr w:rsidR="00905F13" w:rsidRPr="00905F13" w14:paraId="4526B701" w14:textId="77777777" w:rsidTr="00905F13">
        <w:trPr>
          <w:trHeight w:val="600"/>
        </w:trPr>
        <w:tc>
          <w:tcPr>
            <w:tcW w:w="372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0A3E5FB1"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Top 10 Median Incomes for Tracts</w:t>
            </w:r>
            <w:r w:rsidRPr="00905F13">
              <w:rPr>
                <w:rFonts w:ascii="Arial" w:eastAsia="Times New Roman" w:hAnsi="Arial" w:cs="Arial"/>
                <w:sz w:val="20"/>
                <w:szCs w:val="20"/>
              </w:rPr>
              <w:br/>
              <w:t>With Rail Lines</w:t>
            </w:r>
          </w:p>
        </w:tc>
        <w:tc>
          <w:tcPr>
            <w:tcW w:w="3720" w:type="dxa"/>
            <w:gridSpan w:val="2"/>
            <w:tcBorders>
              <w:top w:val="single" w:sz="4" w:space="0" w:color="auto"/>
              <w:left w:val="nil"/>
              <w:bottom w:val="single" w:sz="4" w:space="0" w:color="auto"/>
              <w:right w:val="single" w:sz="4" w:space="0" w:color="000000"/>
            </w:tcBorders>
            <w:shd w:val="clear" w:color="auto" w:fill="auto"/>
            <w:vAlign w:val="bottom"/>
            <w:hideMark/>
          </w:tcPr>
          <w:p w14:paraId="15E9CB3E"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Top 10 Median Incomes for Tracts</w:t>
            </w:r>
            <w:r w:rsidRPr="00905F13">
              <w:rPr>
                <w:rFonts w:ascii="Arial" w:eastAsia="Times New Roman" w:hAnsi="Arial" w:cs="Arial"/>
                <w:sz w:val="20"/>
                <w:szCs w:val="20"/>
              </w:rPr>
              <w:br/>
              <w:t>Without Rail Lines</w:t>
            </w:r>
          </w:p>
        </w:tc>
      </w:tr>
      <w:tr w:rsidR="00905F13" w:rsidRPr="00905F13" w14:paraId="19566F62" w14:textId="77777777" w:rsidTr="00905F13">
        <w:trPr>
          <w:trHeight w:val="350"/>
        </w:trPr>
        <w:tc>
          <w:tcPr>
            <w:tcW w:w="1290" w:type="dxa"/>
            <w:tcBorders>
              <w:top w:val="nil"/>
              <w:left w:val="single" w:sz="4" w:space="0" w:color="auto"/>
              <w:bottom w:val="single" w:sz="4" w:space="0" w:color="auto"/>
              <w:right w:val="single" w:sz="4" w:space="0" w:color="auto"/>
            </w:tcBorders>
            <w:shd w:val="clear" w:color="auto" w:fill="auto"/>
            <w:noWrap/>
            <w:vAlign w:val="center"/>
            <w:hideMark/>
          </w:tcPr>
          <w:p w14:paraId="79478504"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Number</w:t>
            </w:r>
          </w:p>
        </w:tc>
        <w:tc>
          <w:tcPr>
            <w:tcW w:w="2430" w:type="dxa"/>
            <w:tcBorders>
              <w:top w:val="nil"/>
              <w:left w:val="nil"/>
              <w:bottom w:val="single" w:sz="4" w:space="0" w:color="auto"/>
              <w:right w:val="single" w:sz="4" w:space="0" w:color="auto"/>
            </w:tcBorders>
            <w:shd w:val="clear" w:color="auto" w:fill="auto"/>
            <w:noWrap/>
            <w:vAlign w:val="center"/>
            <w:hideMark/>
          </w:tcPr>
          <w:p w14:paraId="47C6DA9F"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Median Income</w:t>
            </w:r>
          </w:p>
        </w:tc>
        <w:tc>
          <w:tcPr>
            <w:tcW w:w="1290" w:type="dxa"/>
            <w:tcBorders>
              <w:top w:val="nil"/>
              <w:left w:val="nil"/>
              <w:bottom w:val="single" w:sz="4" w:space="0" w:color="auto"/>
              <w:right w:val="single" w:sz="4" w:space="0" w:color="auto"/>
            </w:tcBorders>
            <w:shd w:val="clear" w:color="auto" w:fill="auto"/>
            <w:noWrap/>
            <w:vAlign w:val="center"/>
            <w:hideMark/>
          </w:tcPr>
          <w:p w14:paraId="32BDDC74"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Number</w:t>
            </w:r>
          </w:p>
        </w:tc>
        <w:tc>
          <w:tcPr>
            <w:tcW w:w="2430" w:type="dxa"/>
            <w:tcBorders>
              <w:top w:val="nil"/>
              <w:left w:val="nil"/>
              <w:bottom w:val="single" w:sz="4" w:space="0" w:color="auto"/>
              <w:right w:val="single" w:sz="4" w:space="0" w:color="auto"/>
            </w:tcBorders>
            <w:shd w:val="clear" w:color="auto" w:fill="auto"/>
            <w:noWrap/>
            <w:vAlign w:val="center"/>
            <w:hideMark/>
          </w:tcPr>
          <w:p w14:paraId="38BF2E0D"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Median Income</w:t>
            </w:r>
          </w:p>
        </w:tc>
      </w:tr>
      <w:tr w:rsidR="00905F13" w:rsidRPr="00905F13" w14:paraId="41F1AC58" w14:textId="77777777" w:rsidTr="00905F13">
        <w:trPr>
          <w:trHeight w:val="250"/>
        </w:trPr>
        <w:tc>
          <w:tcPr>
            <w:tcW w:w="1290" w:type="dxa"/>
            <w:tcBorders>
              <w:top w:val="nil"/>
              <w:left w:val="single" w:sz="4" w:space="0" w:color="auto"/>
              <w:bottom w:val="nil"/>
              <w:right w:val="single" w:sz="4" w:space="0" w:color="auto"/>
            </w:tcBorders>
            <w:shd w:val="clear" w:color="auto" w:fill="auto"/>
            <w:noWrap/>
            <w:vAlign w:val="bottom"/>
            <w:hideMark/>
          </w:tcPr>
          <w:p w14:paraId="23FBC118"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w:t>
            </w:r>
          </w:p>
        </w:tc>
        <w:tc>
          <w:tcPr>
            <w:tcW w:w="2430" w:type="dxa"/>
            <w:tcBorders>
              <w:top w:val="nil"/>
              <w:left w:val="nil"/>
              <w:bottom w:val="nil"/>
              <w:right w:val="single" w:sz="4" w:space="0" w:color="auto"/>
            </w:tcBorders>
            <w:shd w:val="clear" w:color="auto" w:fill="auto"/>
            <w:noWrap/>
            <w:vAlign w:val="bottom"/>
            <w:hideMark/>
          </w:tcPr>
          <w:p w14:paraId="0C2B7BEE"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$119,500.00</w:t>
            </w:r>
          </w:p>
        </w:tc>
        <w:tc>
          <w:tcPr>
            <w:tcW w:w="1290" w:type="dxa"/>
            <w:tcBorders>
              <w:top w:val="nil"/>
              <w:left w:val="nil"/>
              <w:bottom w:val="nil"/>
              <w:right w:val="single" w:sz="4" w:space="0" w:color="auto"/>
            </w:tcBorders>
            <w:shd w:val="clear" w:color="auto" w:fill="auto"/>
            <w:noWrap/>
            <w:vAlign w:val="bottom"/>
            <w:hideMark/>
          </w:tcPr>
          <w:p w14:paraId="7B3E1480"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w:t>
            </w:r>
          </w:p>
        </w:tc>
        <w:tc>
          <w:tcPr>
            <w:tcW w:w="2430" w:type="dxa"/>
            <w:tcBorders>
              <w:top w:val="nil"/>
              <w:left w:val="nil"/>
              <w:bottom w:val="nil"/>
              <w:right w:val="single" w:sz="4" w:space="0" w:color="auto"/>
            </w:tcBorders>
            <w:shd w:val="clear" w:color="auto" w:fill="auto"/>
            <w:noWrap/>
            <w:vAlign w:val="bottom"/>
            <w:hideMark/>
          </w:tcPr>
          <w:p w14:paraId="17A577CD"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$152,622.00</w:t>
            </w:r>
          </w:p>
        </w:tc>
      </w:tr>
      <w:tr w:rsidR="00905F13" w:rsidRPr="00905F13" w14:paraId="57E1331F" w14:textId="77777777" w:rsidTr="00905F13">
        <w:trPr>
          <w:trHeight w:val="250"/>
        </w:trPr>
        <w:tc>
          <w:tcPr>
            <w:tcW w:w="1290" w:type="dxa"/>
            <w:tcBorders>
              <w:top w:val="nil"/>
              <w:left w:val="single" w:sz="4" w:space="0" w:color="auto"/>
              <w:bottom w:val="nil"/>
              <w:right w:val="single" w:sz="4" w:space="0" w:color="auto"/>
            </w:tcBorders>
            <w:shd w:val="clear" w:color="auto" w:fill="auto"/>
            <w:noWrap/>
            <w:vAlign w:val="bottom"/>
            <w:hideMark/>
          </w:tcPr>
          <w:p w14:paraId="6F6D80A3"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2</w:t>
            </w:r>
          </w:p>
        </w:tc>
        <w:tc>
          <w:tcPr>
            <w:tcW w:w="2430" w:type="dxa"/>
            <w:tcBorders>
              <w:top w:val="nil"/>
              <w:left w:val="nil"/>
              <w:bottom w:val="nil"/>
              <w:right w:val="single" w:sz="4" w:space="0" w:color="auto"/>
            </w:tcBorders>
            <w:shd w:val="clear" w:color="auto" w:fill="auto"/>
            <w:noWrap/>
            <w:vAlign w:val="bottom"/>
            <w:hideMark/>
          </w:tcPr>
          <w:p w14:paraId="56ECD0CB"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$116,914.00</w:t>
            </w:r>
          </w:p>
        </w:tc>
        <w:tc>
          <w:tcPr>
            <w:tcW w:w="1290" w:type="dxa"/>
            <w:tcBorders>
              <w:top w:val="nil"/>
              <w:left w:val="nil"/>
              <w:bottom w:val="nil"/>
              <w:right w:val="single" w:sz="4" w:space="0" w:color="auto"/>
            </w:tcBorders>
            <w:shd w:val="clear" w:color="auto" w:fill="auto"/>
            <w:noWrap/>
            <w:vAlign w:val="bottom"/>
            <w:hideMark/>
          </w:tcPr>
          <w:p w14:paraId="5612E505"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2</w:t>
            </w:r>
          </w:p>
        </w:tc>
        <w:tc>
          <w:tcPr>
            <w:tcW w:w="2430" w:type="dxa"/>
            <w:tcBorders>
              <w:top w:val="nil"/>
              <w:left w:val="nil"/>
              <w:bottom w:val="nil"/>
              <w:right w:val="single" w:sz="4" w:space="0" w:color="auto"/>
            </w:tcBorders>
            <w:shd w:val="clear" w:color="auto" w:fill="auto"/>
            <w:noWrap/>
            <w:vAlign w:val="bottom"/>
            <w:hideMark/>
          </w:tcPr>
          <w:p w14:paraId="2DE8D286"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$139,500.00</w:t>
            </w:r>
          </w:p>
        </w:tc>
      </w:tr>
      <w:tr w:rsidR="00905F13" w:rsidRPr="00905F13" w14:paraId="5F488CC2" w14:textId="77777777" w:rsidTr="00905F13">
        <w:trPr>
          <w:trHeight w:val="250"/>
        </w:trPr>
        <w:tc>
          <w:tcPr>
            <w:tcW w:w="1290" w:type="dxa"/>
            <w:tcBorders>
              <w:top w:val="nil"/>
              <w:left w:val="single" w:sz="4" w:space="0" w:color="auto"/>
              <w:bottom w:val="nil"/>
              <w:right w:val="single" w:sz="4" w:space="0" w:color="auto"/>
            </w:tcBorders>
            <w:shd w:val="clear" w:color="auto" w:fill="auto"/>
            <w:noWrap/>
            <w:vAlign w:val="bottom"/>
            <w:hideMark/>
          </w:tcPr>
          <w:p w14:paraId="7573214C"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3</w:t>
            </w:r>
          </w:p>
        </w:tc>
        <w:tc>
          <w:tcPr>
            <w:tcW w:w="2430" w:type="dxa"/>
            <w:tcBorders>
              <w:top w:val="nil"/>
              <w:left w:val="nil"/>
              <w:bottom w:val="nil"/>
              <w:right w:val="single" w:sz="4" w:space="0" w:color="auto"/>
            </w:tcBorders>
            <w:shd w:val="clear" w:color="auto" w:fill="auto"/>
            <w:noWrap/>
            <w:vAlign w:val="bottom"/>
            <w:hideMark/>
          </w:tcPr>
          <w:p w14:paraId="5CD1562C"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$114,625.00</w:t>
            </w:r>
          </w:p>
        </w:tc>
        <w:tc>
          <w:tcPr>
            <w:tcW w:w="1290" w:type="dxa"/>
            <w:tcBorders>
              <w:top w:val="nil"/>
              <w:left w:val="nil"/>
              <w:bottom w:val="nil"/>
              <w:right w:val="single" w:sz="4" w:space="0" w:color="auto"/>
            </w:tcBorders>
            <w:shd w:val="clear" w:color="auto" w:fill="auto"/>
            <w:noWrap/>
            <w:vAlign w:val="bottom"/>
            <w:hideMark/>
          </w:tcPr>
          <w:p w14:paraId="65E3AFAC"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3</w:t>
            </w:r>
          </w:p>
        </w:tc>
        <w:tc>
          <w:tcPr>
            <w:tcW w:w="2430" w:type="dxa"/>
            <w:tcBorders>
              <w:top w:val="nil"/>
              <w:left w:val="nil"/>
              <w:bottom w:val="nil"/>
              <w:right w:val="single" w:sz="4" w:space="0" w:color="auto"/>
            </w:tcBorders>
            <w:shd w:val="clear" w:color="auto" w:fill="auto"/>
            <w:noWrap/>
            <w:vAlign w:val="bottom"/>
            <w:hideMark/>
          </w:tcPr>
          <w:p w14:paraId="6AD74395"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$132,875.00</w:t>
            </w:r>
          </w:p>
        </w:tc>
      </w:tr>
      <w:tr w:rsidR="00905F13" w:rsidRPr="00905F13" w14:paraId="7A6E0804" w14:textId="77777777" w:rsidTr="00905F13">
        <w:trPr>
          <w:trHeight w:val="250"/>
        </w:trPr>
        <w:tc>
          <w:tcPr>
            <w:tcW w:w="1290" w:type="dxa"/>
            <w:tcBorders>
              <w:top w:val="nil"/>
              <w:left w:val="single" w:sz="4" w:space="0" w:color="auto"/>
              <w:bottom w:val="nil"/>
              <w:right w:val="single" w:sz="4" w:space="0" w:color="auto"/>
            </w:tcBorders>
            <w:shd w:val="clear" w:color="auto" w:fill="auto"/>
            <w:noWrap/>
            <w:vAlign w:val="bottom"/>
            <w:hideMark/>
          </w:tcPr>
          <w:p w14:paraId="7D4CE263"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4</w:t>
            </w:r>
          </w:p>
        </w:tc>
        <w:tc>
          <w:tcPr>
            <w:tcW w:w="2430" w:type="dxa"/>
            <w:tcBorders>
              <w:top w:val="nil"/>
              <w:left w:val="nil"/>
              <w:bottom w:val="nil"/>
              <w:right w:val="single" w:sz="4" w:space="0" w:color="auto"/>
            </w:tcBorders>
            <w:shd w:val="clear" w:color="auto" w:fill="auto"/>
            <w:noWrap/>
            <w:vAlign w:val="bottom"/>
            <w:hideMark/>
          </w:tcPr>
          <w:p w14:paraId="0995F019"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$110,458.00</w:t>
            </w:r>
          </w:p>
        </w:tc>
        <w:tc>
          <w:tcPr>
            <w:tcW w:w="1290" w:type="dxa"/>
            <w:tcBorders>
              <w:top w:val="nil"/>
              <w:left w:val="nil"/>
              <w:bottom w:val="nil"/>
              <w:right w:val="single" w:sz="4" w:space="0" w:color="auto"/>
            </w:tcBorders>
            <w:shd w:val="clear" w:color="auto" w:fill="auto"/>
            <w:noWrap/>
            <w:vAlign w:val="bottom"/>
            <w:hideMark/>
          </w:tcPr>
          <w:p w14:paraId="58289392"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4</w:t>
            </w:r>
          </w:p>
        </w:tc>
        <w:tc>
          <w:tcPr>
            <w:tcW w:w="2430" w:type="dxa"/>
            <w:tcBorders>
              <w:top w:val="nil"/>
              <w:left w:val="nil"/>
              <w:bottom w:val="nil"/>
              <w:right w:val="single" w:sz="4" w:space="0" w:color="auto"/>
            </w:tcBorders>
            <w:shd w:val="clear" w:color="auto" w:fill="auto"/>
            <w:noWrap/>
            <w:vAlign w:val="bottom"/>
            <w:hideMark/>
          </w:tcPr>
          <w:p w14:paraId="27B2337D"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$126,250.00</w:t>
            </w:r>
          </w:p>
        </w:tc>
      </w:tr>
      <w:tr w:rsidR="00905F13" w:rsidRPr="00905F13" w14:paraId="29B08B84" w14:textId="77777777" w:rsidTr="00905F13">
        <w:trPr>
          <w:trHeight w:val="250"/>
        </w:trPr>
        <w:tc>
          <w:tcPr>
            <w:tcW w:w="1290" w:type="dxa"/>
            <w:tcBorders>
              <w:top w:val="nil"/>
              <w:left w:val="single" w:sz="4" w:space="0" w:color="auto"/>
              <w:bottom w:val="nil"/>
              <w:right w:val="single" w:sz="4" w:space="0" w:color="auto"/>
            </w:tcBorders>
            <w:shd w:val="clear" w:color="auto" w:fill="auto"/>
            <w:noWrap/>
            <w:vAlign w:val="bottom"/>
            <w:hideMark/>
          </w:tcPr>
          <w:p w14:paraId="6A3677D6"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5</w:t>
            </w:r>
          </w:p>
        </w:tc>
        <w:tc>
          <w:tcPr>
            <w:tcW w:w="2430" w:type="dxa"/>
            <w:tcBorders>
              <w:top w:val="nil"/>
              <w:left w:val="nil"/>
              <w:bottom w:val="nil"/>
              <w:right w:val="single" w:sz="4" w:space="0" w:color="auto"/>
            </w:tcBorders>
            <w:shd w:val="clear" w:color="auto" w:fill="auto"/>
            <w:noWrap/>
            <w:vAlign w:val="bottom"/>
            <w:hideMark/>
          </w:tcPr>
          <w:p w14:paraId="46A04CA5"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$104,542.00</w:t>
            </w:r>
          </w:p>
        </w:tc>
        <w:tc>
          <w:tcPr>
            <w:tcW w:w="1290" w:type="dxa"/>
            <w:tcBorders>
              <w:top w:val="nil"/>
              <w:left w:val="nil"/>
              <w:bottom w:val="nil"/>
              <w:right w:val="single" w:sz="4" w:space="0" w:color="auto"/>
            </w:tcBorders>
            <w:shd w:val="clear" w:color="auto" w:fill="auto"/>
            <w:noWrap/>
            <w:vAlign w:val="bottom"/>
            <w:hideMark/>
          </w:tcPr>
          <w:p w14:paraId="0EA9321B"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5</w:t>
            </w:r>
          </w:p>
        </w:tc>
        <w:tc>
          <w:tcPr>
            <w:tcW w:w="2430" w:type="dxa"/>
            <w:tcBorders>
              <w:top w:val="nil"/>
              <w:left w:val="nil"/>
              <w:bottom w:val="nil"/>
              <w:right w:val="single" w:sz="4" w:space="0" w:color="auto"/>
            </w:tcBorders>
            <w:shd w:val="clear" w:color="auto" w:fill="auto"/>
            <w:noWrap/>
            <w:vAlign w:val="bottom"/>
            <w:hideMark/>
          </w:tcPr>
          <w:p w14:paraId="0BF3F953"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$123,587.00</w:t>
            </w:r>
          </w:p>
        </w:tc>
      </w:tr>
      <w:tr w:rsidR="00905F13" w:rsidRPr="00905F13" w14:paraId="23029536" w14:textId="77777777" w:rsidTr="00905F13">
        <w:trPr>
          <w:trHeight w:val="250"/>
        </w:trPr>
        <w:tc>
          <w:tcPr>
            <w:tcW w:w="1290" w:type="dxa"/>
            <w:tcBorders>
              <w:top w:val="nil"/>
              <w:left w:val="single" w:sz="4" w:space="0" w:color="auto"/>
              <w:bottom w:val="nil"/>
              <w:right w:val="single" w:sz="4" w:space="0" w:color="auto"/>
            </w:tcBorders>
            <w:shd w:val="clear" w:color="auto" w:fill="auto"/>
            <w:noWrap/>
            <w:vAlign w:val="bottom"/>
            <w:hideMark/>
          </w:tcPr>
          <w:p w14:paraId="74E520CA"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6</w:t>
            </w:r>
          </w:p>
        </w:tc>
        <w:tc>
          <w:tcPr>
            <w:tcW w:w="2430" w:type="dxa"/>
            <w:tcBorders>
              <w:top w:val="nil"/>
              <w:left w:val="nil"/>
              <w:bottom w:val="nil"/>
              <w:right w:val="single" w:sz="4" w:space="0" w:color="auto"/>
            </w:tcBorders>
            <w:shd w:val="clear" w:color="auto" w:fill="auto"/>
            <w:noWrap/>
            <w:vAlign w:val="bottom"/>
            <w:hideMark/>
          </w:tcPr>
          <w:p w14:paraId="1527DD6C"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$103,665.00</w:t>
            </w:r>
          </w:p>
        </w:tc>
        <w:tc>
          <w:tcPr>
            <w:tcW w:w="1290" w:type="dxa"/>
            <w:tcBorders>
              <w:top w:val="nil"/>
              <w:left w:val="nil"/>
              <w:bottom w:val="nil"/>
              <w:right w:val="single" w:sz="4" w:space="0" w:color="auto"/>
            </w:tcBorders>
            <w:shd w:val="clear" w:color="auto" w:fill="auto"/>
            <w:noWrap/>
            <w:vAlign w:val="bottom"/>
            <w:hideMark/>
          </w:tcPr>
          <w:p w14:paraId="35662B69"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6</w:t>
            </w:r>
          </w:p>
        </w:tc>
        <w:tc>
          <w:tcPr>
            <w:tcW w:w="2430" w:type="dxa"/>
            <w:tcBorders>
              <w:top w:val="nil"/>
              <w:left w:val="nil"/>
              <w:bottom w:val="nil"/>
              <w:right w:val="single" w:sz="4" w:space="0" w:color="auto"/>
            </w:tcBorders>
            <w:shd w:val="clear" w:color="auto" w:fill="auto"/>
            <w:noWrap/>
            <w:vAlign w:val="bottom"/>
            <w:hideMark/>
          </w:tcPr>
          <w:p w14:paraId="2B9C374F"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$123,571.00</w:t>
            </w:r>
          </w:p>
        </w:tc>
      </w:tr>
      <w:tr w:rsidR="00905F13" w:rsidRPr="00905F13" w14:paraId="179039A5" w14:textId="77777777" w:rsidTr="00905F13">
        <w:trPr>
          <w:trHeight w:val="250"/>
        </w:trPr>
        <w:tc>
          <w:tcPr>
            <w:tcW w:w="1290" w:type="dxa"/>
            <w:tcBorders>
              <w:top w:val="nil"/>
              <w:left w:val="single" w:sz="4" w:space="0" w:color="auto"/>
              <w:bottom w:val="nil"/>
              <w:right w:val="single" w:sz="4" w:space="0" w:color="auto"/>
            </w:tcBorders>
            <w:shd w:val="clear" w:color="auto" w:fill="auto"/>
            <w:noWrap/>
            <w:vAlign w:val="bottom"/>
            <w:hideMark/>
          </w:tcPr>
          <w:p w14:paraId="35230558"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7</w:t>
            </w:r>
          </w:p>
        </w:tc>
        <w:tc>
          <w:tcPr>
            <w:tcW w:w="2430" w:type="dxa"/>
            <w:tcBorders>
              <w:top w:val="nil"/>
              <w:left w:val="nil"/>
              <w:bottom w:val="nil"/>
              <w:right w:val="single" w:sz="4" w:space="0" w:color="auto"/>
            </w:tcBorders>
            <w:shd w:val="clear" w:color="auto" w:fill="auto"/>
            <w:noWrap/>
            <w:vAlign w:val="bottom"/>
            <w:hideMark/>
          </w:tcPr>
          <w:p w14:paraId="1B90DACF"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$103,125.00</w:t>
            </w:r>
          </w:p>
        </w:tc>
        <w:tc>
          <w:tcPr>
            <w:tcW w:w="1290" w:type="dxa"/>
            <w:tcBorders>
              <w:top w:val="nil"/>
              <w:left w:val="nil"/>
              <w:bottom w:val="nil"/>
              <w:right w:val="single" w:sz="4" w:space="0" w:color="auto"/>
            </w:tcBorders>
            <w:shd w:val="clear" w:color="auto" w:fill="auto"/>
            <w:noWrap/>
            <w:vAlign w:val="bottom"/>
            <w:hideMark/>
          </w:tcPr>
          <w:p w14:paraId="1F2708E0"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7</w:t>
            </w:r>
          </w:p>
        </w:tc>
        <w:tc>
          <w:tcPr>
            <w:tcW w:w="2430" w:type="dxa"/>
            <w:tcBorders>
              <w:top w:val="nil"/>
              <w:left w:val="nil"/>
              <w:bottom w:val="nil"/>
              <w:right w:val="single" w:sz="4" w:space="0" w:color="auto"/>
            </w:tcBorders>
            <w:shd w:val="clear" w:color="auto" w:fill="auto"/>
            <w:noWrap/>
            <w:vAlign w:val="bottom"/>
            <w:hideMark/>
          </w:tcPr>
          <w:p w14:paraId="378C2C67"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$113,125.00</w:t>
            </w:r>
          </w:p>
        </w:tc>
      </w:tr>
      <w:tr w:rsidR="00905F13" w:rsidRPr="00905F13" w14:paraId="1FBA089C" w14:textId="77777777" w:rsidTr="00905F13">
        <w:trPr>
          <w:trHeight w:val="250"/>
        </w:trPr>
        <w:tc>
          <w:tcPr>
            <w:tcW w:w="1290" w:type="dxa"/>
            <w:tcBorders>
              <w:top w:val="nil"/>
              <w:left w:val="single" w:sz="4" w:space="0" w:color="auto"/>
              <w:bottom w:val="nil"/>
              <w:right w:val="single" w:sz="4" w:space="0" w:color="auto"/>
            </w:tcBorders>
            <w:shd w:val="clear" w:color="auto" w:fill="auto"/>
            <w:noWrap/>
            <w:vAlign w:val="bottom"/>
            <w:hideMark/>
          </w:tcPr>
          <w:p w14:paraId="13003AB2"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8</w:t>
            </w:r>
          </w:p>
        </w:tc>
        <w:tc>
          <w:tcPr>
            <w:tcW w:w="2430" w:type="dxa"/>
            <w:tcBorders>
              <w:top w:val="nil"/>
              <w:left w:val="nil"/>
              <w:bottom w:val="nil"/>
              <w:right w:val="single" w:sz="4" w:space="0" w:color="auto"/>
            </w:tcBorders>
            <w:shd w:val="clear" w:color="auto" w:fill="auto"/>
            <w:noWrap/>
            <w:vAlign w:val="bottom"/>
            <w:hideMark/>
          </w:tcPr>
          <w:p w14:paraId="0AD88AA5"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$100,045.00</w:t>
            </w:r>
          </w:p>
        </w:tc>
        <w:tc>
          <w:tcPr>
            <w:tcW w:w="1290" w:type="dxa"/>
            <w:tcBorders>
              <w:top w:val="nil"/>
              <w:left w:val="nil"/>
              <w:bottom w:val="nil"/>
              <w:right w:val="single" w:sz="4" w:space="0" w:color="auto"/>
            </w:tcBorders>
            <w:shd w:val="clear" w:color="auto" w:fill="auto"/>
            <w:noWrap/>
            <w:vAlign w:val="bottom"/>
            <w:hideMark/>
          </w:tcPr>
          <w:p w14:paraId="304B9676"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8</w:t>
            </w:r>
          </w:p>
        </w:tc>
        <w:tc>
          <w:tcPr>
            <w:tcW w:w="2430" w:type="dxa"/>
            <w:tcBorders>
              <w:top w:val="nil"/>
              <w:left w:val="nil"/>
              <w:bottom w:val="nil"/>
              <w:right w:val="single" w:sz="4" w:space="0" w:color="auto"/>
            </w:tcBorders>
            <w:shd w:val="clear" w:color="auto" w:fill="auto"/>
            <w:noWrap/>
            <w:vAlign w:val="bottom"/>
            <w:hideMark/>
          </w:tcPr>
          <w:p w14:paraId="5ED80162"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$112,277.00</w:t>
            </w:r>
          </w:p>
        </w:tc>
      </w:tr>
      <w:tr w:rsidR="00905F13" w:rsidRPr="00905F13" w14:paraId="09A674F5" w14:textId="77777777" w:rsidTr="00905F13">
        <w:trPr>
          <w:trHeight w:val="250"/>
        </w:trPr>
        <w:tc>
          <w:tcPr>
            <w:tcW w:w="1290" w:type="dxa"/>
            <w:tcBorders>
              <w:top w:val="nil"/>
              <w:left w:val="single" w:sz="4" w:space="0" w:color="auto"/>
              <w:bottom w:val="nil"/>
              <w:right w:val="single" w:sz="4" w:space="0" w:color="auto"/>
            </w:tcBorders>
            <w:shd w:val="clear" w:color="auto" w:fill="auto"/>
            <w:noWrap/>
            <w:vAlign w:val="bottom"/>
            <w:hideMark/>
          </w:tcPr>
          <w:p w14:paraId="3EE913C0"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9</w:t>
            </w:r>
          </w:p>
        </w:tc>
        <w:tc>
          <w:tcPr>
            <w:tcW w:w="2430" w:type="dxa"/>
            <w:tcBorders>
              <w:top w:val="nil"/>
              <w:left w:val="nil"/>
              <w:bottom w:val="nil"/>
              <w:right w:val="single" w:sz="4" w:space="0" w:color="auto"/>
            </w:tcBorders>
            <w:shd w:val="clear" w:color="auto" w:fill="auto"/>
            <w:noWrap/>
            <w:vAlign w:val="bottom"/>
            <w:hideMark/>
          </w:tcPr>
          <w:p w14:paraId="0EA786BE"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$96,875.00</w:t>
            </w:r>
          </w:p>
        </w:tc>
        <w:tc>
          <w:tcPr>
            <w:tcW w:w="1290" w:type="dxa"/>
            <w:tcBorders>
              <w:top w:val="nil"/>
              <w:left w:val="nil"/>
              <w:bottom w:val="nil"/>
              <w:right w:val="single" w:sz="4" w:space="0" w:color="auto"/>
            </w:tcBorders>
            <w:shd w:val="clear" w:color="auto" w:fill="auto"/>
            <w:noWrap/>
            <w:vAlign w:val="bottom"/>
            <w:hideMark/>
          </w:tcPr>
          <w:p w14:paraId="4BE8E045"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9</w:t>
            </w:r>
          </w:p>
        </w:tc>
        <w:tc>
          <w:tcPr>
            <w:tcW w:w="2430" w:type="dxa"/>
            <w:tcBorders>
              <w:top w:val="nil"/>
              <w:left w:val="nil"/>
              <w:bottom w:val="nil"/>
              <w:right w:val="single" w:sz="4" w:space="0" w:color="auto"/>
            </w:tcBorders>
            <w:shd w:val="clear" w:color="auto" w:fill="auto"/>
            <w:noWrap/>
            <w:vAlign w:val="bottom"/>
            <w:hideMark/>
          </w:tcPr>
          <w:p w14:paraId="3FF08837"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$110,764.00</w:t>
            </w:r>
          </w:p>
        </w:tc>
      </w:tr>
      <w:tr w:rsidR="00905F13" w:rsidRPr="00905F13" w14:paraId="432E9D23" w14:textId="77777777" w:rsidTr="00905F13">
        <w:trPr>
          <w:trHeight w:val="250"/>
        </w:trPr>
        <w:tc>
          <w:tcPr>
            <w:tcW w:w="1290" w:type="dxa"/>
            <w:tcBorders>
              <w:top w:val="nil"/>
              <w:left w:val="single" w:sz="4" w:space="0" w:color="auto"/>
              <w:bottom w:val="single" w:sz="4" w:space="0" w:color="auto"/>
              <w:right w:val="single" w:sz="4" w:space="0" w:color="auto"/>
            </w:tcBorders>
            <w:shd w:val="clear" w:color="auto" w:fill="auto"/>
            <w:noWrap/>
            <w:vAlign w:val="bottom"/>
            <w:hideMark/>
          </w:tcPr>
          <w:p w14:paraId="51E19FB6"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10</w:t>
            </w:r>
          </w:p>
        </w:tc>
        <w:tc>
          <w:tcPr>
            <w:tcW w:w="2430" w:type="dxa"/>
            <w:tcBorders>
              <w:top w:val="nil"/>
              <w:left w:val="nil"/>
              <w:bottom w:val="single" w:sz="4" w:space="0" w:color="auto"/>
              <w:right w:val="single" w:sz="4" w:space="0" w:color="auto"/>
            </w:tcBorders>
            <w:shd w:val="clear" w:color="auto" w:fill="auto"/>
            <w:noWrap/>
            <w:vAlign w:val="bottom"/>
            <w:hideMark/>
          </w:tcPr>
          <w:p w14:paraId="57B8F89C"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$96,250.00</w:t>
            </w:r>
          </w:p>
        </w:tc>
        <w:tc>
          <w:tcPr>
            <w:tcW w:w="1290" w:type="dxa"/>
            <w:tcBorders>
              <w:top w:val="nil"/>
              <w:left w:val="nil"/>
              <w:bottom w:val="single" w:sz="4" w:space="0" w:color="auto"/>
              <w:right w:val="single" w:sz="4" w:space="0" w:color="auto"/>
            </w:tcBorders>
            <w:shd w:val="clear" w:color="auto" w:fill="auto"/>
            <w:noWrap/>
            <w:vAlign w:val="bottom"/>
            <w:hideMark/>
          </w:tcPr>
          <w:p w14:paraId="6E265D4C"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10</w:t>
            </w:r>
          </w:p>
        </w:tc>
        <w:tc>
          <w:tcPr>
            <w:tcW w:w="2430" w:type="dxa"/>
            <w:tcBorders>
              <w:top w:val="nil"/>
              <w:left w:val="nil"/>
              <w:bottom w:val="single" w:sz="4" w:space="0" w:color="auto"/>
              <w:right w:val="single" w:sz="4" w:space="0" w:color="auto"/>
            </w:tcBorders>
            <w:shd w:val="clear" w:color="auto" w:fill="auto"/>
            <w:noWrap/>
            <w:vAlign w:val="bottom"/>
            <w:hideMark/>
          </w:tcPr>
          <w:p w14:paraId="50D62AA3"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$106,953.00</w:t>
            </w:r>
          </w:p>
        </w:tc>
      </w:tr>
    </w:tbl>
    <w:p w14:paraId="024689DD" w14:textId="6E4F0D19" w:rsidR="008D55EC" w:rsidRDefault="008D55EC"/>
    <w:tbl>
      <w:tblPr>
        <w:tblW w:w="7440" w:type="dxa"/>
        <w:tblLook w:val="04A0" w:firstRow="1" w:lastRow="0" w:firstColumn="1" w:lastColumn="0" w:noHBand="0" w:noVBand="1"/>
      </w:tblPr>
      <w:tblGrid>
        <w:gridCol w:w="1063"/>
        <w:gridCol w:w="2657"/>
        <w:gridCol w:w="1063"/>
        <w:gridCol w:w="2657"/>
      </w:tblGrid>
      <w:tr w:rsidR="00905F13" w:rsidRPr="00905F13" w14:paraId="5358C146" w14:textId="77777777" w:rsidTr="00905F13">
        <w:trPr>
          <w:trHeight w:val="600"/>
        </w:trPr>
        <w:tc>
          <w:tcPr>
            <w:tcW w:w="372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4AAFBA0F"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Top 10 Unemployment Rates for Tracts</w:t>
            </w:r>
            <w:r w:rsidRPr="00905F13">
              <w:rPr>
                <w:rFonts w:ascii="Arial" w:eastAsia="Times New Roman" w:hAnsi="Arial" w:cs="Arial"/>
                <w:sz w:val="20"/>
                <w:szCs w:val="20"/>
              </w:rPr>
              <w:br/>
              <w:t>With Rail Lines</w:t>
            </w:r>
          </w:p>
        </w:tc>
        <w:tc>
          <w:tcPr>
            <w:tcW w:w="3720" w:type="dxa"/>
            <w:gridSpan w:val="2"/>
            <w:tcBorders>
              <w:top w:val="single" w:sz="4" w:space="0" w:color="auto"/>
              <w:left w:val="nil"/>
              <w:bottom w:val="single" w:sz="4" w:space="0" w:color="auto"/>
              <w:right w:val="single" w:sz="4" w:space="0" w:color="000000"/>
            </w:tcBorders>
            <w:shd w:val="clear" w:color="auto" w:fill="auto"/>
            <w:vAlign w:val="bottom"/>
            <w:hideMark/>
          </w:tcPr>
          <w:p w14:paraId="5281A9B7"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Top 10 Unemployment Rates for Tracts</w:t>
            </w:r>
            <w:r w:rsidRPr="00905F13">
              <w:rPr>
                <w:rFonts w:ascii="Arial" w:eastAsia="Times New Roman" w:hAnsi="Arial" w:cs="Arial"/>
                <w:sz w:val="20"/>
                <w:szCs w:val="20"/>
              </w:rPr>
              <w:br/>
              <w:t>Without Rail Lines</w:t>
            </w:r>
          </w:p>
        </w:tc>
      </w:tr>
      <w:tr w:rsidR="00905F13" w:rsidRPr="00905F13" w14:paraId="45095B81" w14:textId="77777777" w:rsidTr="00905F13">
        <w:trPr>
          <w:trHeight w:val="350"/>
        </w:trPr>
        <w:tc>
          <w:tcPr>
            <w:tcW w:w="1063" w:type="dxa"/>
            <w:tcBorders>
              <w:top w:val="nil"/>
              <w:left w:val="single" w:sz="4" w:space="0" w:color="auto"/>
              <w:bottom w:val="single" w:sz="4" w:space="0" w:color="auto"/>
              <w:right w:val="single" w:sz="4" w:space="0" w:color="auto"/>
            </w:tcBorders>
            <w:shd w:val="clear" w:color="auto" w:fill="auto"/>
            <w:noWrap/>
            <w:vAlign w:val="center"/>
            <w:hideMark/>
          </w:tcPr>
          <w:p w14:paraId="0EFB7492"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Number</w:t>
            </w:r>
          </w:p>
        </w:tc>
        <w:tc>
          <w:tcPr>
            <w:tcW w:w="2657" w:type="dxa"/>
            <w:tcBorders>
              <w:top w:val="nil"/>
              <w:left w:val="nil"/>
              <w:bottom w:val="single" w:sz="4" w:space="0" w:color="auto"/>
              <w:right w:val="single" w:sz="4" w:space="0" w:color="auto"/>
            </w:tcBorders>
            <w:shd w:val="clear" w:color="auto" w:fill="auto"/>
            <w:noWrap/>
            <w:vAlign w:val="center"/>
            <w:hideMark/>
          </w:tcPr>
          <w:p w14:paraId="5FB3CC38"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Unemployment Rate</w:t>
            </w:r>
          </w:p>
        </w:tc>
        <w:tc>
          <w:tcPr>
            <w:tcW w:w="1063" w:type="dxa"/>
            <w:tcBorders>
              <w:top w:val="nil"/>
              <w:left w:val="nil"/>
              <w:bottom w:val="single" w:sz="4" w:space="0" w:color="auto"/>
              <w:right w:val="single" w:sz="4" w:space="0" w:color="auto"/>
            </w:tcBorders>
            <w:shd w:val="clear" w:color="auto" w:fill="auto"/>
            <w:noWrap/>
            <w:vAlign w:val="center"/>
            <w:hideMark/>
          </w:tcPr>
          <w:p w14:paraId="0FAE6F9E"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Number</w:t>
            </w:r>
          </w:p>
        </w:tc>
        <w:tc>
          <w:tcPr>
            <w:tcW w:w="2657" w:type="dxa"/>
            <w:tcBorders>
              <w:top w:val="nil"/>
              <w:left w:val="nil"/>
              <w:bottom w:val="single" w:sz="4" w:space="0" w:color="auto"/>
              <w:right w:val="single" w:sz="4" w:space="0" w:color="auto"/>
            </w:tcBorders>
            <w:shd w:val="clear" w:color="auto" w:fill="auto"/>
            <w:noWrap/>
            <w:vAlign w:val="center"/>
            <w:hideMark/>
          </w:tcPr>
          <w:p w14:paraId="31FCA9C3"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Unemployment Rate</w:t>
            </w:r>
          </w:p>
        </w:tc>
      </w:tr>
      <w:tr w:rsidR="00905F13" w:rsidRPr="00905F13" w14:paraId="6B154444" w14:textId="77777777" w:rsidTr="00905F13">
        <w:trPr>
          <w:trHeight w:val="250"/>
        </w:trPr>
        <w:tc>
          <w:tcPr>
            <w:tcW w:w="1063" w:type="dxa"/>
            <w:tcBorders>
              <w:top w:val="nil"/>
              <w:left w:val="single" w:sz="4" w:space="0" w:color="auto"/>
              <w:bottom w:val="nil"/>
              <w:right w:val="single" w:sz="4" w:space="0" w:color="auto"/>
            </w:tcBorders>
            <w:shd w:val="clear" w:color="auto" w:fill="auto"/>
            <w:noWrap/>
            <w:vAlign w:val="bottom"/>
            <w:hideMark/>
          </w:tcPr>
          <w:p w14:paraId="13085083"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w:t>
            </w:r>
          </w:p>
        </w:tc>
        <w:tc>
          <w:tcPr>
            <w:tcW w:w="2657" w:type="dxa"/>
            <w:tcBorders>
              <w:top w:val="nil"/>
              <w:left w:val="nil"/>
              <w:bottom w:val="nil"/>
              <w:right w:val="single" w:sz="4" w:space="0" w:color="auto"/>
            </w:tcBorders>
            <w:shd w:val="clear" w:color="auto" w:fill="auto"/>
            <w:noWrap/>
            <w:vAlign w:val="bottom"/>
            <w:hideMark/>
          </w:tcPr>
          <w:p w14:paraId="4105739A"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92.82%</w:t>
            </w:r>
          </w:p>
        </w:tc>
        <w:tc>
          <w:tcPr>
            <w:tcW w:w="1063" w:type="dxa"/>
            <w:tcBorders>
              <w:top w:val="nil"/>
              <w:left w:val="nil"/>
              <w:bottom w:val="nil"/>
              <w:right w:val="single" w:sz="4" w:space="0" w:color="auto"/>
            </w:tcBorders>
            <w:shd w:val="clear" w:color="auto" w:fill="auto"/>
            <w:noWrap/>
            <w:vAlign w:val="bottom"/>
            <w:hideMark/>
          </w:tcPr>
          <w:p w14:paraId="0930B5C3"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w:t>
            </w:r>
          </w:p>
        </w:tc>
        <w:tc>
          <w:tcPr>
            <w:tcW w:w="2657" w:type="dxa"/>
            <w:tcBorders>
              <w:top w:val="nil"/>
              <w:left w:val="nil"/>
              <w:bottom w:val="nil"/>
              <w:right w:val="single" w:sz="4" w:space="0" w:color="auto"/>
            </w:tcBorders>
            <w:shd w:val="clear" w:color="auto" w:fill="auto"/>
            <w:noWrap/>
            <w:vAlign w:val="bottom"/>
            <w:hideMark/>
          </w:tcPr>
          <w:p w14:paraId="2CB9B303"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49.34%</w:t>
            </w:r>
          </w:p>
        </w:tc>
      </w:tr>
      <w:tr w:rsidR="00905F13" w:rsidRPr="00905F13" w14:paraId="0B51211A" w14:textId="77777777" w:rsidTr="00905F13">
        <w:trPr>
          <w:trHeight w:val="250"/>
        </w:trPr>
        <w:tc>
          <w:tcPr>
            <w:tcW w:w="1063" w:type="dxa"/>
            <w:tcBorders>
              <w:top w:val="nil"/>
              <w:left w:val="single" w:sz="4" w:space="0" w:color="auto"/>
              <w:bottom w:val="nil"/>
              <w:right w:val="single" w:sz="4" w:space="0" w:color="auto"/>
            </w:tcBorders>
            <w:shd w:val="clear" w:color="auto" w:fill="auto"/>
            <w:noWrap/>
            <w:vAlign w:val="bottom"/>
            <w:hideMark/>
          </w:tcPr>
          <w:p w14:paraId="29E8DE2A"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2</w:t>
            </w:r>
          </w:p>
        </w:tc>
        <w:tc>
          <w:tcPr>
            <w:tcW w:w="2657" w:type="dxa"/>
            <w:tcBorders>
              <w:top w:val="nil"/>
              <w:left w:val="nil"/>
              <w:bottom w:val="nil"/>
              <w:right w:val="single" w:sz="4" w:space="0" w:color="auto"/>
            </w:tcBorders>
            <w:shd w:val="clear" w:color="auto" w:fill="auto"/>
            <w:noWrap/>
            <w:vAlign w:val="bottom"/>
            <w:hideMark/>
          </w:tcPr>
          <w:p w14:paraId="659FB5AA"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42.81%</w:t>
            </w:r>
          </w:p>
        </w:tc>
        <w:tc>
          <w:tcPr>
            <w:tcW w:w="1063" w:type="dxa"/>
            <w:tcBorders>
              <w:top w:val="nil"/>
              <w:left w:val="nil"/>
              <w:bottom w:val="nil"/>
              <w:right w:val="single" w:sz="4" w:space="0" w:color="auto"/>
            </w:tcBorders>
            <w:shd w:val="clear" w:color="auto" w:fill="auto"/>
            <w:noWrap/>
            <w:vAlign w:val="bottom"/>
            <w:hideMark/>
          </w:tcPr>
          <w:p w14:paraId="3B0934BE"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2</w:t>
            </w:r>
          </w:p>
        </w:tc>
        <w:tc>
          <w:tcPr>
            <w:tcW w:w="2657" w:type="dxa"/>
            <w:tcBorders>
              <w:top w:val="nil"/>
              <w:left w:val="nil"/>
              <w:bottom w:val="nil"/>
              <w:right w:val="single" w:sz="4" w:space="0" w:color="auto"/>
            </w:tcBorders>
            <w:shd w:val="clear" w:color="auto" w:fill="auto"/>
            <w:noWrap/>
            <w:vAlign w:val="bottom"/>
            <w:hideMark/>
          </w:tcPr>
          <w:p w14:paraId="6B392BC5"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48.51%</w:t>
            </w:r>
          </w:p>
        </w:tc>
      </w:tr>
      <w:tr w:rsidR="00905F13" w:rsidRPr="00905F13" w14:paraId="23108BB5" w14:textId="77777777" w:rsidTr="00905F13">
        <w:trPr>
          <w:trHeight w:val="250"/>
        </w:trPr>
        <w:tc>
          <w:tcPr>
            <w:tcW w:w="1063" w:type="dxa"/>
            <w:tcBorders>
              <w:top w:val="nil"/>
              <w:left w:val="single" w:sz="4" w:space="0" w:color="auto"/>
              <w:bottom w:val="nil"/>
              <w:right w:val="single" w:sz="4" w:space="0" w:color="auto"/>
            </w:tcBorders>
            <w:shd w:val="clear" w:color="auto" w:fill="auto"/>
            <w:noWrap/>
            <w:vAlign w:val="bottom"/>
            <w:hideMark/>
          </w:tcPr>
          <w:p w14:paraId="426F91BA"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3</w:t>
            </w:r>
          </w:p>
        </w:tc>
        <w:tc>
          <w:tcPr>
            <w:tcW w:w="2657" w:type="dxa"/>
            <w:tcBorders>
              <w:top w:val="nil"/>
              <w:left w:val="nil"/>
              <w:bottom w:val="nil"/>
              <w:right w:val="single" w:sz="4" w:space="0" w:color="auto"/>
            </w:tcBorders>
            <w:shd w:val="clear" w:color="auto" w:fill="auto"/>
            <w:noWrap/>
            <w:vAlign w:val="bottom"/>
            <w:hideMark/>
          </w:tcPr>
          <w:p w14:paraId="4D3657A6"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41.17%</w:t>
            </w:r>
          </w:p>
        </w:tc>
        <w:tc>
          <w:tcPr>
            <w:tcW w:w="1063" w:type="dxa"/>
            <w:tcBorders>
              <w:top w:val="nil"/>
              <w:left w:val="nil"/>
              <w:bottom w:val="nil"/>
              <w:right w:val="single" w:sz="4" w:space="0" w:color="auto"/>
            </w:tcBorders>
            <w:shd w:val="clear" w:color="auto" w:fill="auto"/>
            <w:noWrap/>
            <w:vAlign w:val="bottom"/>
            <w:hideMark/>
          </w:tcPr>
          <w:p w14:paraId="38CD554B"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3</w:t>
            </w:r>
          </w:p>
        </w:tc>
        <w:tc>
          <w:tcPr>
            <w:tcW w:w="2657" w:type="dxa"/>
            <w:tcBorders>
              <w:top w:val="nil"/>
              <w:left w:val="nil"/>
              <w:bottom w:val="nil"/>
              <w:right w:val="single" w:sz="4" w:space="0" w:color="auto"/>
            </w:tcBorders>
            <w:shd w:val="clear" w:color="auto" w:fill="auto"/>
            <w:noWrap/>
            <w:vAlign w:val="bottom"/>
            <w:hideMark/>
          </w:tcPr>
          <w:p w14:paraId="384DFDDB"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47.40%</w:t>
            </w:r>
          </w:p>
        </w:tc>
      </w:tr>
      <w:tr w:rsidR="00905F13" w:rsidRPr="00905F13" w14:paraId="75ADEE49" w14:textId="77777777" w:rsidTr="00905F13">
        <w:trPr>
          <w:trHeight w:val="250"/>
        </w:trPr>
        <w:tc>
          <w:tcPr>
            <w:tcW w:w="1063" w:type="dxa"/>
            <w:tcBorders>
              <w:top w:val="nil"/>
              <w:left w:val="single" w:sz="4" w:space="0" w:color="auto"/>
              <w:bottom w:val="nil"/>
              <w:right w:val="single" w:sz="4" w:space="0" w:color="auto"/>
            </w:tcBorders>
            <w:shd w:val="clear" w:color="auto" w:fill="auto"/>
            <w:noWrap/>
            <w:vAlign w:val="bottom"/>
            <w:hideMark/>
          </w:tcPr>
          <w:p w14:paraId="4CCC6DBA"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4</w:t>
            </w:r>
          </w:p>
        </w:tc>
        <w:tc>
          <w:tcPr>
            <w:tcW w:w="2657" w:type="dxa"/>
            <w:tcBorders>
              <w:top w:val="nil"/>
              <w:left w:val="nil"/>
              <w:bottom w:val="nil"/>
              <w:right w:val="single" w:sz="4" w:space="0" w:color="auto"/>
            </w:tcBorders>
            <w:shd w:val="clear" w:color="auto" w:fill="auto"/>
            <w:noWrap/>
            <w:vAlign w:val="bottom"/>
            <w:hideMark/>
          </w:tcPr>
          <w:p w14:paraId="599A63A4"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38.62%</w:t>
            </w:r>
          </w:p>
        </w:tc>
        <w:tc>
          <w:tcPr>
            <w:tcW w:w="1063" w:type="dxa"/>
            <w:tcBorders>
              <w:top w:val="nil"/>
              <w:left w:val="nil"/>
              <w:bottom w:val="nil"/>
              <w:right w:val="single" w:sz="4" w:space="0" w:color="auto"/>
            </w:tcBorders>
            <w:shd w:val="clear" w:color="auto" w:fill="auto"/>
            <w:noWrap/>
            <w:vAlign w:val="bottom"/>
            <w:hideMark/>
          </w:tcPr>
          <w:p w14:paraId="12ED7A13"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4</w:t>
            </w:r>
          </w:p>
        </w:tc>
        <w:tc>
          <w:tcPr>
            <w:tcW w:w="2657" w:type="dxa"/>
            <w:tcBorders>
              <w:top w:val="nil"/>
              <w:left w:val="nil"/>
              <w:bottom w:val="nil"/>
              <w:right w:val="single" w:sz="4" w:space="0" w:color="auto"/>
            </w:tcBorders>
            <w:shd w:val="clear" w:color="auto" w:fill="auto"/>
            <w:noWrap/>
            <w:vAlign w:val="bottom"/>
            <w:hideMark/>
          </w:tcPr>
          <w:p w14:paraId="3B70E92B"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45.43%</w:t>
            </w:r>
          </w:p>
        </w:tc>
      </w:tr>
      <w:tr w:rsidR="00905F13" w:rsidRPr="00905F13" w14:paraId="41E4F62A" w14:textId="77777777" w:rsidTr="00905F13">
        <w:trPr>
          <w:trHeight w:val="250"/>
        </w:trPr>
        <w:tc>
          <w:tcPr>
            <w:tcW w:w="1063" w:type="dxa"/>
            <w:tcBorders>
              <w:top w:val="nil"/>
              <w:left w:val="single" w:sz="4" w:space="0" w:color="auto"/>
              <w:bottom w:val="nil"/>
              <w:right w:val="single" w:sz="4" w:space="0" w:color="auto"/>
            </w:tcBorders>
            <w:shd w:val="clear" w:color="auto" w:fill="auto"/>
            <w:noWrap/>
            <w:vAlign w:val="bottom"/>
            <w:hideMark/>
          </w:tcPr>
          <w:p w14:paraId="2C9B544A"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5</w:t>
            </w:r>
          </w:p>
        </w:tc>
        <w:tc>
          <w:tcPr>
            <w:tcW w:w="2657" w:type="dxa"/>
            <w:tcBorders>
              <w:top w:val="nil"/>
              <w:left w:val="nil"/>
              <w:bottom w:val="nil"/>
              <w:right w:val="single" w:sz="4" w:space="0" w:color="auto"/>
            </w:tcBorders>
            <w:shd w:val="clear" w:color="auto" w:fill="auto"/>
            <w:noWrap/>
            <w:vAlign w:val="bottom"/>
            <w:hideMark/>
          </w:tcPr>
          <w:p w14:paraId="5DFD78C4"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38.61%</w:t>
            </w:r>
          </w:p>
        </w:tc>
        <w:tc>
          <w:tcPr>
            <w:tcW w:w="1063" w:type="dxa"/>
            <w:tcBorders>
              <w:top w:val="nil"/>
              <w:left w:val="nil"/>
              <w:bottom w:val="nil"/>
              <w:right w:val="single" w:sz="4" w:space="0" w:color="auto"/>
            </w:tcBorders>
            <w:shd w:val="clear" w:color="auto" w:fill="auto"/>
            <w:noWrap/>
            <w:vAlign w:val="bottom"/>
            <w:hideMark/>
          </w:tcPr>
          <w:p w14:paraId="600EE7E5"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5</w:t>
            </w:r>
          </w:p>
        </w:tc>
        <w:tc>
          <w:tcPr>
            <w:tcW w:w="2657" w:type="dxa"/>
            <w:tcBorders>
              <w:top w:val="nil"/>
              <w:left w:val="nil"/>
              <w:bottom w:val="nil"/>
              <w:right w:val="single" w:sz="4" w:space="0" w:color="auto"/>
            </w:tcBorders>
            <w:shd w:val="clear" w:color="auto" w:fill="auto"/>
            <w:noWrap/>
            <w:vAlign w:val="bottom"/>
            <w:hideMark/>
          </w:tcPr>
          <w:p w14:paraId="36E31D39"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42.91%</w:t>
            </w:r>
          </w:p>
        </w:tc>
      </w:tr>
      <w:tr w:rsidR="00905F13" w:rsidRPr="00905F13" w14:paraId="03D6BDDC" w14:textId="77777777" w:rsidTr="00905F13">
        <w:trPr>
          <w:trHeight w:val="250"/>
        </w:trPr>
        <w:tc>
          <w:tcPr>
            <w:tcW w:w="1063" w:type="dxa"/>
            <w:tcBorders>
              <w:top w:val="nil"/>
              <w:left w:val="single" w:sz="4" w:space="0" w:color="auto"/>
              <w:bottom w:val="nil"/>
              <w:right w:val="single" w:sz="4" w:space="0" w:color="auto"/>
            </w:tcBorders>
            <w:shd w:val="clear" w:color="auto" w:fill="auto"/>
            <w:noWrap/>
            <w:vAlign w:val="bottom"/>
            <w:hideMark/>
          </w:tcPr>
          <w:p w14:paraId="07C476AA"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6</w:t>
            </w:r>
          </w:p>
        </w:tc>
        <w:tc>
          <w:tcPr>
            <w:tcW w:w="2657" w:type="dxa"/>
            <w:tcBorders>
              <w:top w:val="nil"/>
              <w:left w:val="nil"/>
              <w:bottom w:val="nil"/>
              <w:right w:val="single" w:sz="4" w:space="0" w:color="auto"/>
            </w:tcBorders>
            <w:shd w:val="clear" w:color="auto" w:fill="auto"/>
            <w:noWrap/>
            <w:vAlign w:val="bottom"/>
            <w:hideMark/>
          </w:tcPr>
          <w:p w14:paraId="1708FD3A"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38.55%</w:t>
            </w:r>
          </w:p>
        </w:tc>
        <w:tc>
          <w:tcPr>
            <w:tcW w:w="1063" w:type="dxa"/>
            <w:tcBorders>
              <w:top w:val="nil"/>
              <w:left w:val="nil"/>
              <w:bottom w:val="nil"/>
              <w:right w:val="single" w:sz="4" w:space="0" w:color="auto"/>
            </w:tcBorders>
            <w:shd w:val="clear" w:color="auto" w:fill="auto"/>
            <w:noWrap/>
            <w:vAlign w:val="bottom"/>
            <w:hideMark/>
          </w:tcPr>
          <w:p w14:paraId="4EE746A7"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6</w:t>
            </w:r>
          </w:p>
        </w:tc>
        <w:tc>
          <w:tcPr>
            <w:tcW w:w="2657" w:type="dxa"/>
            <w:tcBorders>
              <w:top w:val="nil"/>
              <w:left w:val="nil"/>
              <w:bottom w:val="nil"/>
              <w:right w:val="single" w:sz="4" w:space="0" w:color="auto"/>
            </w:tcBorders>
            <w:shd w:val="clear" w:color="auto" w:fill="auto"/>
            <w:noWrap/>
            <w:vAlign w:val="bottom"/>
            <w:hideMark/>
          </w:tcPr>
          <w:p w14:paraId="198E516F"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42.75%</w:t>
            </w:r>
          </w:p>
        </w:tc>
      </w:tr>
      <w:tr w:rsidR="00905F13" w:rsidRPr="00905F13" w14:paraId="6C3598F7" w14:textId="77777777" w:rsidTr="00905F13">
        <w:trPr>
          <w:trHeight w:val="250"/>
        </w:trPr>
        <w:tc>
          <w:tcPr>
            <w:tcW w:w="1063" w:type="dxa"/>
            <w:tcBorders>
              <w:top w:val="nil"/>
              <w:left w:val="single" w:sz="4" w:space="0" w:color="auto"/>
              <w:bottom w:val="nil"/>
              <w:right w:val="single" w:sz="4" w:space="0" w:color="auto"/>
            </w:tcBorders>
            <w:shd w:val="clear" w:color="auto" w:fill="auto"/>
            <w:noWrap/>
            <w:vAlign w:val="bottom"/>
            <w:hideMark/>
          </w:tcPr>
          <w:p w14:paraId="603E4CAE"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7</w:t>
            </w:r>
          </w:p>
        </w:tc>
        <w:tc>
          <w:tcPr>
            <w:tcW w:w="2657" w:type="dxa"/>
            <w:tcBorders>
              <w:top w:val="nil"/>
              <w:left w:val="nil"/>
              <w:bottom w:val="nil"/>
              <w:right w:val="single" w:sz="4" w:space="0" w:color="auto"/>
            </w:tcBorders>
            <w:shd w:val="clear" w:color="auto" w:fill="auto"/>
            <w:noWrap/>
            <w:vAlign w:val="bottom"/>
            <w:hideMark/>
          </w:tcPr>
          <w:p w14:paraId="51108C0C"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38.40%</w:t>
            </w:r>
          </w:p>
        </w:tc>
        <w:tc>
          <w:tcPr>
            <w:tcW w:w="1063" w:type="dxa"/>
            <w:tcBorders>
              <w:top w:val="nil"/>
              <w:left w:val="nil"/>
              <w:bottom w:val="nil"/>
              <w:right w:val="single" w:sz="4" w:space="0" w:color="auto"/>
            </w:tcBorders>
            <w:shd w:val="clear" w:color="auto" w:fill="auto"/>
            <w:noWrap/>
            <w:vAlign w:val="bottom"/>
            <w:hideMark/>
          </w:tcPr>
          <w:p w14:paraId="02D9843A"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7</w:t>
            </w:r>
          </w:p>
        </w:tc>
        <w:tc>
          <w:tcPr>
            <w:tcW w:w="2657" w:type="dxa"/>
            <w:tcBorders>
              <w:top w:val="nil"/>
              <w:left w:val="nil"/>
              <w:bottom w:val="nil"/>
              <w:right w:val="single" w:sz="4" w:space="0" w:color="auto"/>
            </w:tcBorders>
            <w:shd w:val="clear" w:color="auto" w:fill="auto"/>
            <w:noWrap/>
            <w:vAlign w:val="bottom"/>
            <w:hideMark/>
          </w:tcPr>
          <w:p w14:paraId="6DB24CB4"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40.90%</w:t>
            </w:r>
          </w:p>
        </w:tc>
      </w:tr>
      <w:tr w:rsidR="00905F13" w:rsidRPr="00905F13" w14:paraId="60EC4371" w14:textId="77777777" w:rsidTr="00905F13">
        <w:trPr>
          <w:trHeight w:val="250"/>
        </w:trPr>
        <w:tc>
          <w:tcPr>
            <w:tcW w:w="1063" w:type="dxa"/>
            <w:tcBorders>
              <w:top w:val="nil"/>
              <w:left w:val="single" w:sz="4" w:space="0" w:color="auto"/>
              <w:bottom w:val="nil"/>
              <w:right w:val="single" w:sz="4" w:space="0" w:color="auto"/>
            </w:tcBorders>
            <w:shd w:val="clear" w:color="auto" w:fill="auto"/>
            <w:noWrap/>
            <w:vAlign w:val="bottom"/>
            <w:hideMark/>
          </w:tcPr>
          <w:p w14:paraId="5F3A2B26"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8</w:t>
            </w:r>
          </w:p>
        </w:tc>
        <w:tc>
          <w:tcPr>
            <w:tcW w:w="2657" w:type="dxa"/>
            <w:tcBorders>
              <w:top w:val="nil"/>
              <w:left w:val="nil"/>
              <w:bottom w:val="nil"/>
              <w:right w:val="single" w:sz="4" w:space="0" w:color="auto"/>
            </w:tcBorders>
            <w:shd w:val="clear" w:color="auto" w:fill="auto"/>
            <w:noWrap/>
            <w:vAlign w:val="bottom"/>
            <w:hideMark/>
          </w:tcPr>
          <w:p w14:paraId="55962E8A"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37.14%</w:t>
            </w:r>
          </w:p>
        </w:tc>
        <w:tc>
          <w:tcPr>
            <w:tcW w:w="1063" w:type="dxa"/>
            <w:tcBorders>
              <w:top w:val="nil"/>
              <w:left w:val="nil"/>
              <w:bottom w:val="nil"/>
              <w:right w:val="single" w:sz="4" w:space="0" w:color="auto"/>
            </w:tcBorders>
            <w:shd w:val="clear" w:color="auto" w:fill="auto"/>
            <w:noWrap/>
            <w:vAlign w:val="bottom"/>
            <w:hideMark/>
          </w:tcPr>
          <w:p w14:paraId="7D8446E3"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8</w:t>
            </w:r>
          </w:p>
        </w:tc>
        <w:tc>
          <w:tcPr>
            <w:tcW w:w="2657" w:type="dxa"/>
            <w:tcBorders>
              <w:top w:val="nil"/>
              <w:left w:val="nil"/>
              <w:bottom w:val="nil"/>
              <w:right w:val="single" w:sz="4" w:space="0" w:color="auto"/>
            </w:tcBorders>
            <w:shd w:val="clear" w:color="auto" w:fill="auto"/>
            <w:noWrap/>
            <w:vAlign w:val="bottom"/>
            <w:hideMark/>
          </w:tcPr>
          <w:p w14:paraId="56A05BBD"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40.38%</w:t>
            </w:r>
          </w:p>
        </w:tc>
      </w:tr>
      <w:tr w:rsidR="00905F13" w:rsidRPr="00905F13" w14:paraId="7F18BE95" w14:textId="77777777" w:rsidTr="00905F13">
        <w:trPr>
          <w:trHeight w:val="250"/>
        </w:trPr>
        <w:tc>
          <w:tcPr>
            <w:tcW w:w="1063" w:type="dxa"/>
            <w:tcBorders>
              <w:top w:val="nil"/>
              <w:left w:val="single" w:sz="4" w:space="0" w:color="auto"/>
              <w:bottom w:val="nil"/>
              <w:right w:val="single" w:sz="4" w:space="0" w:color="auto"/>
            </w:tcBorders>
            <w:shd w:val="clear" w:color="auto" w:fill="auto"/>
            <w:noWrap/>
            <w:vAlign w:val="bottom"/>
            <w:hideMark/>
          </w:tcPr>
          <w:p w14:paraId="62E42176"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9</w:t>
            </w:r>
          </w:p>
        </w:tc>
        <w:tc>
          <w:tcPr>
            <w:tcW w:w="2657" w:type="dxa"/>
            <w:tcBorders>
              <w:top w:val="nil"/>
              <w:left w:val="nil"/>
              <w:bottom w:val="nil"/>
              <w:right w:val="single" w:sz="4" w:space="0" w:color="auto"/>
            </w:tcBorders>
            <w:shd w:val="clear" w:color="auto" w:fill="auto"/>
            <w:noWrap/>
            <w:vAlign w:val="bottom"/>
            <w:hideMark/>
          </w:tcPr>
          <w:p w14:paraId="64E49CC8"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37.02%</w:t>
            </w:r>
          </w:p>
        </w:tc>
        <w:tc>
          <w:tcPr>
            <w:tcW w:w="1063" w:type="dxa"/>
            <w:tcBorders>
              <w:top w:val="nil"/>
              <w:left w:val="nil"/>
              <w:bottom w:val="nil"/>
              <w:right w:val="single" w:sz="4" w:space="0" w:color="auto"/>
            </w:tcBorders>
            <w:shd w:val="clear" w:color="auto" w:fill="auto"/>
            <w:noWrap/>
            <w:vAlign w:val="bottom"/>
            <w:hideMark/>
          </w:tcPr>
          <w:p w14:paraId="315F9A98"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9</w:t>
            </w:r>
          </w:p>
        </w:tc>
        <w:tc>
          <w:tcPr>
            <w:tcW w:w="2657" w:type="dxa"/>
            <w:tcBorders>
              <w:top w:val="nil"/>
              <w:left w:val="nil"/>
              <w:bottom w:val="nil"/>
              <w:right w:val="single" w:sz="4" w:space="0" w:color="auto"/>
            </w:tcBorders>
            <w:shd w:val="clear" w:color="auto" w:fill="auto"/>
            <w:noWrap/>
            <w:vAlign w:val="bottom"/>
            <w:hideMark/>
          </w:tcPr>
          <w:p w14:paraId="3BBA8F50"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38.25%</w:t>
            </w:r>
          </w:p>
        </w:tc>
      </w:tr>
      <w:tr w:rsidR="00905F13" w:rsidRPr="00905F13" w14:paraId="5AD7C73B" w14:textId="77777777" w:rsidTr="00905F13">
        <w:trPr>
          <w:trHeight w:val="250"/>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14:paraId="7354681D"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10</w:t>
            </w:r>
          </w:p>
        </w:tc>
        <w:tc>
          <w:tcPr>
            <w:tcW w:w="2657" w:type="dxa"/>
            <w:tcBorders>
              <w:top w:val="nil"/>
              <w:left w:val="nil"/>
              <w:bottom w:val="single" w:sz="4" w:space="0" w:color="auto"/>
              <w:right w:val="single" w:sz="4" w:space="0" w:color="auto"/>
            </w:tcBorders>
            <w:shd w:val="clear" w:color="auto" w:fill="auto"/>
            <w:noWrap/>
            <w:vAlign w:val="bottom"/>
            <w:hideMark/>
          </w:tcPr>
          <w:p w14:paraId="082B28D5"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36.91%</w:t>
            </w:r>
          </w:p>
        </w:tc>
        <w:tc>
          <w:tcPr>
            <w:tcW w:w="1063" w:type="dxa"/>
            <w:tcBorders>
              <w:top w:val="nil"/>
              <w:left w:val="nil"/>
              <w:bottom w:val="single" w:sz="4" w:space="0" w:color="auto"/>
              <w:right w:val="single" w:sz="4" w:space="0" w:color="auto"/>
            </w:tcBorders>
            <w:shd w:val="clear" w:color="auto" w:fill="auto"/>
            <w:noWrap/>
            <w:vAlign w:val="bottom"/>
            <w:hideMark/>
          </w:tcPr>
          <w:p w14:paraId="7ACA3670"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10</w:t>
            </w:r>
          </w:p>
        </w:tc>
        <w:tc>
          <w:tcPr>
            <w:tcW w:w="2657" w:type="dxa"/>
            <w:tcBorders>
              <w:top w:val="nil"/>
              <w:left w:val="nil"/>
              <w:bottom w:val="single" w:sz="4" w:space="0" w:color="auto"/>
              <w:right w:val="single" w:sz="4" w:space="0" w:color="auto"/>
            </w:tcBorders>
            <w:shd w:val="clear" w:color="auto" w:fill="auto"/>
            <w:noWrap/>
            <w:vAlign w:val="bottom"/>
            <w:hideMark/>
          </w:tcPr>
          <w:p w14:paraId="3A975655"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37.93%</w:t>
            </w:r>
          </w:p>
        </w:tc>
      </w:tr>
    </w:tbl>
    <w:p w14:paraId="69B65990" w14:textId="2302FFCC" w:rsidR="00905F13" w:rsidRDefault="00905F13"/>
    <w:p w14:paraId="451BF506" w14:textId="5C93BEB2" w:rsidR="00905F13" w:rsidRDefault="00905F13"/>
    <w:p w14:paraId="2B079280" w14:textId="5C8BF830" w:rsidR="00905F13" w:rsidRDefault="00905F13"/>
    <w:tbl>
      <w:tblPr>
        <w:tblW w:w="7440" w:type="dxa"/>
        <w:tblLook w:val="04A0" w:firstRow="1" w:lastRow="0" w:firstColumn="1" w:lastColumn="0" w:noHBand="0" w:noVBand="1"/>
      </w:tblPr>
      <w:tblGrid>
        <w:gridCol w:w="1131"/>
        <w:gridCol w:w="2589"/>
        <w:gridCol w:w="1131"/>
        <w:gridCol w:w="2589"/>
      </w:tblGrid>
      <w:tr w:rsidR="00905F13" w:rsidRPr="00905F13" w14:paraId="22D2D0ED" w14:textId="77777777" w:rsidTr="00905F13">
        <w:trPr>
          <w:trHeight w:val="600"/>
        </w:trPr>
        <w:tc>
          <w:tcPr>
            <w:tcW w:w="3720" w:type="dxa"/>
            <w:gridSpan w:val="2"/>
            <w:tcBorders>
              <w:top w:val="single" w:sz="4" w:space="0" w:color="auto"/>
              <w:left w:val="single" w:sz="4" w:space="0" w:color="auto"/>
              <w:bottom w:val="single" w:sz="4" w:space="0" w:color="auto"/>
              <w:right w:val="single" w:sz="4" w:space="0" w:color="000000"/>
            </w:tcBorders>
            <w:shd w:val="clear" w:color="auto" w:fill="auto"/>
            <w:vAlign w:val="bottom"/>
            <w:hideMark/>
          </w:tcPr>
          <w:p w14:paraId="132D9756"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lastRenderedPageBreak/>
              <w:t>Top 10 Population Densities for Tracts</w:t>
            </w:r>
            <w:r w:rsidRPr="00905F13">
              <w:rPr>
                <w:rFonts w:ascii="Arial" w:eastAsia="Times New Roman" w:hAnsi="Arial" w:cs="Arial"/>
                <w:sz w:val="20"/>
                <w:szCs w:val="20"/>
              </w:rPr>
              <w:br/>
              <w:t>With Rail Lines</w:t>
            </w:r>
          </w:p>
        </w:tc>
        <w:tc>
          <w:tcPr>
            <w:tcW w:w="3720" w:type="dxa"/>
            <w:gridSpan w:val="2"/>
            <w:tcBorders>
              <w:top w:val="single" w:sz="4" w:space="0" w:color="auto"/>
              <w:left w:val="nil"/>
              <w:bottom w:val="single" w:sz="4" w:space="0" w:color="auto"/>
              <w:right w:val="single" w:sz="4" w:space="0" w:color="000000"/>
            </w:tcBorders>
            <w:shd w:val="clear" w:color="auto" w:fill="auto"/>
            <w:vAlign w:val="bottom"/>
            <w:hideMark/>
          </w:tcPr>
          <w:p w14:paraId="57138499"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Top 10 Population Densities for Tracts</w:t>
            </w:r>
            <w:r w:rsidRPr="00905F13">
              <w:rPr>
                <w:rFonts w:ascii="Arial" w:eastAsia="Times New Roman" w:hAnsi="Arial" w:cs="Arial"/>
                <w:sz w:val="20"/>
                <w:szCs w:val="20"/>
              </w:rPr>
              <w:br/>
              <w:t>Without Rail Lines</w:t>
            </w:r>
          </w:p>
        </w:tc>
      </w:tr>
      <w:tr w:rsidR="00905F13" w:rsidRPr="00905F13" w14:paraId="5623CA23" w14:textId="77777777" w:rsidTr="00905F13">
        <w:trPr>
          <w:trHeight w:val="350"/>
        </w:trPr>
        <w:tc>
          <w:tcPr>
            <w:tcW w:w="1131" w:type="dxa"/>
            <w:tcBorders>
              <w:top w:val="nil"/>
              <w:left w:val="single" w:sz="4" w:space="0" w:color="auto"/>
              <w:bottom w:val="single" w:sz="4" w:space="0" w:color="auto"/>
              <w:right w:val="single" w:sz="4" w:space="0" w:color="auto"/>
            </w:tcBorders>
            <w:shd w:val="clear" w:color="auto" w:fill="auto"/>
            <w:noWrap/>
            <w:vAlign w:val="center"/>
            <w:hideMark/>
          </w:tcPr>
          <w:p w14:paraId="0CA5EACB"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Number</w:t>
            </w:r>
          </w:p>
        </w:tc>
        <w:tc>
          <w:tcPr>
            <w:tcW w:w="2589" w:type="dxa"/>
            <w:tcBorders>
              <w:top w:val="nil"/>
              <w:left w:val="nil"/>
              <w:bottom w:val="single" w:sz="4" w:space="0" w:color="auto"/>
              <w:right w:val="single" w:sz="4" w:space="0" w:color="auto"/>
            </w:tcBorders>
            <w:shd w:val="clear" w:color="auto" w:fill="auto"/>
            <w:noWrap/>
            <w:vAlign w:val="center"/>
            <w:hideMark/>
          </w:tcPr>
          <w:p w14:paraId="542D274A"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Population Density</w:t>
            </w:r>
          </w:p>
        </w:tc>
        <w:tc>
          <w:tcPr>
            <w:tcW w:w="1131" w:type="dxa"/>
            <w:tcBorders>
              <w:top w:val="nil"/>
              <w:left w:val="nil"/>
              <w:bottom w:val="single" w:sz="4" w:space="0" w:color="auto"/>
              <w:right w:val="single" w:sz="4" w:space="0" w:color="auto"/>
            </w:tcBorders>
            <w:shd w:val="clear" w:color="auto" w:fill="auto"/>
            <w:noWrap/>
            <w:vAlign w:val="center"/>
            <w:hideMark/>
          </w:tcPr>
          <w:p w14:paraId="63492EE7"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Number</w:t>
            </w:r>
          </w:p>
        </w:tc>
        <w:tc>
          <w:tcPr>
            <w:tcW w:w="2589" w:type="dxa"/>
            <w:tcBorders>
              <w:top w:val="nil"/>
              <w:left w:val="nil"/>
              <w:bottom w:val="single" w:sz="4" w:space="0" w:color="auto"/>
              <w:right w:val="single" w:sz="4" w:space="0" w:color="auto"/>
            </w:tcBorders>
            <w:shd w:val="clear" w:color="auto" w:fill="auto"/>
            <w:noWrap/>
            <w:vAlign w:val="center"/>
            <w:hideMark/>
          </w:tcPr>
          <w:p w14:paraId="099938C6"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Population Density</w:t>
            </w:r>
          </w:p>
        </w:tc>
      </w:tr>
      <w:tr w:rsidR="00905F13" w:rsidRPr="00905F13" w14:paraId="1BAA76E6" w14:textId="77777777" w:rsidTr="00905F13">
        <w:trPr>
          <w:trHeight w:val="250"/>
        </w:trPr>
        <w:tc>
          <w:tcPr>
            <w:tcW w:w="1131" w:type="dxa"/>
            <w:tcBorders>
              <w:top w:val="nil"/>
              <w:left w:val="single" w:sz="4" w:space="0" w:color="auto"/>
              <w:bottom w:val="nil"/>
              <w:right w:val="single" w:sz="4" w:space="0" w:color="auto"/>
            </w:tcBorders>
            <w:shd w:val="clear" w:color="auto" w:fill="auto"/>
            <w:noWrap/>
            <w:vAlign w:val="bottom"/>
            <w:hideMark/>
          </w:tcPr>
          <w:p w14:paraId="360E821F"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w:t>
            </w:r>
          </w:p>
        </w:tc>
        <w:tc>
          <w:tcPr>
            <w:tcW w:w="2589" w:type="dxa"/>
            <w:tcBorders>
              <w:top w:val="nil"/>
              <w:left w:val="nil"/>
              <w:bottom w:val="nil"/>
              <w:right w:val="single" w:sz="4" w:space="0" w:color="auto"/>
            </w:tcBorders>
            <w:shd w:val="clear" w:color="auto" w:fill="auto"/>
            <w:noWrap/>
            <w:vAlign w:val="bottom"/>
            <w:hideMark/>
          </w:tcPr>
          <w:p w14:paraId="65A2BE32"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0.0146</w:t>
            </w:r>
          </w:p>
        </w:tc>
        <w:tc>
          <w:tcPr>
            <w:tcW w:w="1131" w:type="dxa"/>
            <w:tcBorders>
              <w:top w:val="nil"/>
              <w:left w:val="nil"/>
              <w:bottom w:val="nil"/>
              <w:right w:val="single" w:sz="4" w:space="0" w:color="auto"/>
            </w:tcBorders>
            <w:shd w:val="clear" w:color="auto" w:fill="auto"/>
            <w:noWrap/>
            <w:vAlign w:val="bottom"/>
            <w:hideMark/>
          </w:tcPr>
          <w:p w14:paraId="2F676353"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w:t>
            </w:r>
          </w:p>
        </w:tc>
        <w:tc>
          <w:tcPr>
            <w:tcW w:w="2589" w:type="dxa"/>
            <w:tcBorders>
              <w:top w:val="nil"/>
              <w:left w:val="nil"/>
              <w:bottom w:val="nil"/>
              <w:right w:val="single" w:sz="4" w:space="0" w:color="auto"/>
            </w:tcBorders>
            <w:shd w:val="clear" w:color="auto" w:fill="auto"/>
            <w:noWrap/>
            <w:vAlign w:val="bottom"/>
            <w:hideMark/>
          </w:tcPr>
          <w:p w14:paraId="2C5A34DB"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0.0923</w:t>
            </w:r>
          </w:p>
        </w:tc>
      </w:tr>
      <w:tr w:rsidR="00905F13" w:rsidRPr="00905F13" w14:paraId="7AD2FBCE" w14:textId="77777777" w:rsidTr="00905F13">
        <w:trPr>
          <w:trHeight w:val="250"/>
        </w:trPr>
        <w:tc>
          <w:tcPr>
            <w:tcW w:w="1131" w:type="dxa"/>
            <w:tcBorders>
              <w:top w:val="nil"/>
              <w:left w:val="single" w:sz="4" w:space="0" w:color="auto"/>
              <w:bottom w:val="nil"/>
              <w:right w:val="single" w:sz="4" w:space="0" w:color="auto"/>
            </w:tcBorders>
            <w:shd w:val="clear" w:color="auto" w:fill="auto"/>
            <w:noWrap/>
            <w:vAlign w:val="bottom"/>
            <w:hideMark/>
          </w:tcPr>
          <w:p w14:paraId="75A01803"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2</w:t>
            </w:r>
          </w:p>
        </w:tc>
        <w:tc>
          <w:tcPr>
            <w:tcW w:w="2589" w:type="dxa"/>
            <w:tcBorders>
              <w:top w:val="nil"/>
              <w:left w:val="nil"/>
              <w:bottom w:val="nil"/>
              <w:right w:val="single" w:sz="4" w:space="0" w:color="auto"/>
            </w:tcBorders>
            <w:shd w:val="clear" w:color="auto" w:fill="auto"/>
            <w:noWrap/>
            <w:vAlign w:val="bottom"/>
            <w:hideMark/>
          </w:tcPr>
          <w:p w14:paraId="19C62FB7"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0.0124</w:t>
            </w:r>
          </w:p>
        </w:tc>
        <w:tc>
          <w:tcPr>
            <w:tcW w:w="1131" w:type="dxa"/>
            <w:tcBorders>
              <w:top w:val="nil"/>
              <w:left w:val="nil"/>
              <w:bottom w:val="nil"/>
              <w:right w:val="single" w:sz="4" w:space="0" w:color="auto"/>
            </w:tcBorders>
            <w:shd w:val="clear" w:color="auto" w:fill="auto"/>
            <w:noWrap/>
            <w:vAlign w:val="bottom"/>
            <w:hideMark/>
          </w:tcPr>
          <w:p w14:paraId="63214670"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2</w:t>
            </w:r>
          </w:p>
        </w:tc>
        <w:tc>
          <w:tcPr>
            <w:tcW w:w="2589" w:type="dxa"/>
            <w:tcBorders>
              <w:top w:val="nil"/>
              <w:left w:val="nil"/>
              <w:bottom w:val="nil"/>
              <w:right w:val="single" w:sz="4" w:space="0" w:color="auto"/>
            </w:tcBorders>
            <w:shd w:val="clear" w:color="auto" w:fill="auto"/>
            <w:noWrap/>
            <w:vAlign w:val="bottom"/>
            <w:hideMark/>
          </w:tcPr>
          <w:p w14:paraId="0E98110E"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0.0335</w:t>
            </w:r>
          </w:p>
        </w:tc>
      </w:tr>
      <w:tr w:rsidR="00905F13" w:rsidRPr="00905F13" w14:paraId="2DD45641" w14:textId="77777777" w:rsidTr="00905F13">
        <w:trPr>
          <w:trHeight w:val="250"/>
        </w:trPr>
        <w:tc>
          <w:tcPr>
            <w:tcW w:w="1131" w:type="dxa"/>
            <w:tcBorders>
              <w:top w:val="nil"/>
              <w:left w:val="single" w:sz="4" w:space="0" w:color="auto"/>
              <w:bottom w:val="nil"/>
              <w:right w:val="single" w:sz="4" w:space="0" w:color="auto"/>
            </w:tcBorders>
            <w:shd w:val="clear" w:color="auto" w:fill="auto"/>
            <w:noWrap/>
            <w:vAlign w:val="bottom"/>
            <w:hideMark/>
          </w:tcPr>
          <w:p w14:paraId="0B13171C"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3</w:t>
            </w:r>
          </w:p>
        </w:tc>
        <w:tc>
          <w:tcPr>
            <w:tcW w:w="2589" w:type="dxa"/>
            <w:tcBorders>
              <w:top w:val="nil"/>
              <w:left w:val="nil"/>
              <w:bottom w:val="nil"/>
              <w:right w:val="single" w:sz="4" w:space="0" w:color="auto"/>
            </w:tcBorders>
            <w:shd w:val="clear" w:color="auto" w:fill="auto"/>
            <w:noWrap/>
            <w:vAlign w:val="bottom"/>
            <w:hideMark/>
          </w:tcPr>
          <w:p w14:paraId="766A37A7"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0.0112</w:t>
            </w:r>
          </w:p>
        </w:tc>
        <w:tc>
          <w:tcPr>
            <w:tcW w:w="1131" w:type="dxa"/>
            <w:tcBorders>
              <w:top w:val="nil"/>
              <w:left w:val="nil"/>
              <w:bottom w:val="nil"/>
              <w:right w:val="single" w:sz="4" w:space="0" w:color="auto"/>
            </w:tcBorders>
            <w:shd w:val="clear" w:color="auto" w:fill="auto"/>
            <w:noWrap/>
            <w:vAlign w:val="bottom"/>
            <w:hideMark/>
          </w:tcPr>
          <w:p w14:paraId="63E6017E"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3</w:t>
            </w:r>
          </w:p>
        </w:tc>
        <w:tc>
          <w:tcPr>
            <w:tcW w:w="2589" w:type="dxa"/>
            <w:tcBorders>
              <w:top w:val="nil"/>
              <w:left w:val="nil"/>
              <w:bottom w:val="nil"/>
              <w:right w:val="single" w:sz="4" w:space="0" w:color="auto"/>
            </w:tcBorders>
            <w:shd w:val="clear" w:color="auto" w:fill="auto"/>
            <w:noWrap/>
            <w:vAlign w:val="bottom"/>
            <w:hideMark/>
          </w:tcPr>
          <w:p w14:paraId="09D43A7C"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0.0286</w:t>
            </w:r>
          </w:p>
        </w:tc>
      </w:tr>
      <w:tr w:rsidR="00905F13" w:rsidRPr="00905F13" w14:paraId="2BBD4565" w14:textId="77777777" w:rsidTr="00905F13">
        <w:trPr>
          <w:trHeight w:val="250"/>
        </w:trPr>
        <w:tc>
          <w:tcPr>
            <w:tcW w:w="1131" w:type="dxa"/>
            <w:tcBorders>
              <w:top w:val="nil"/>
              <w:left w:val="single" w:sz="4" w:space="0" w:color="auto"/>
              <w:bottom w:val="nil"/>
              <w:right w:val="single" w:sz="4" w:space="0" w:color="auto"/>
            </w:tcBorders>
            <w:shd w:val="clear" w:color="auto" w:fill="auto"/>
            <w:noWrap/>
            <w:vAlign w:val="bottom"/>
            <w:hideMark/>
          </w:tcPr>
          <w:p w14:paraId="45FDBFB9"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4</w:t>
            </w:r>
          </w:p>
        </w:tc>
        <w:tc>
          <w:tcPr>
            <w:tcW w:w="2589" w:type="dxa"/>
            <w:tcBorders>
              <w:top w:val="nil"/>
              <w:left w:val="nil"/>
              <w:bottom w:val="nil"/>
              <w:right w:val="single" w:sz="4" w:space="0" w:color="auto"/>
            </w:tcBorders>
            <w:shd w:val="clear" w:color="auto" w:fill="auto"/>
            <w:noWrap/>
            <w:vAlign w:val="bottom"/>
            <w:hideMark/>
          </w:tcPr>
          <w:p w14:paraId="32B0FA51"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0.0107</w:t>
            </w:r>
          </w:p>
        </w:tc>
        <w:tc>
          <w:tcPr>
            <w:tcW w:w="1131" w:type="dxa"/>
            <w:tcBorders>
              <w:top w:val="nil"/>
              <w:left w:val="nil"/>
              <w:bottom w:val="nil"/>
              <w:right w:val="single" w:sz="4" w:space="0" w:color="auto"/>
            </w:tcBorders>
            <w:shd w:val="clear" w:color="auto" w:fill="auto"/>
            <w:noWrap/>
            <w:vAlign w:val="bottom"/>
            <w:hideMark/>
          </w:tcPr>
          <w:p w14:paraId="4A7FD4A9"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4</w:t>
            </w:r>
          </w:p>
        </w:tc>
        <w:tc>
          <w:tcPr>
            <w:tcW w:w="2589" w:type="dxa"/>
            <w:tcBorders>
              <w:top w:val="nil"/>
              <w:left w:val="nil"/>
              <w:bottom w:val="nil"/>
              <w:right w:val="single" w:sz="4" w:space="0" w:color="auto"/>
            </w:tcBorders>
            <w:shd w:val="clear" w:color="auto" w:fill="auto"/>
            <w:noWrap/>
            <w:vAlign w:val="bottom"/>
            <w:hideMark/>
          </w:tcPr>
          <w:p w14:paraId="250E2C11"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0.0267</w:t>
            </w:r>
          </w:p>
        </w:tc>
      </w:tr>
      <w:tr w:rsidR="00905F13" w:rsidRPr="00905F13" w14:paraId="09CACC73" w14:textId="77777777" w:rsidTr="00905F13">
        <w:trPr>
          <w:trHeight w:val="250"/>
        </w:trPr>
        <w:tc>
          <w:tcPr>
            <w:tcW w:w="1131" w:type="dxa"/>
            <w:tcBorders>
              <w:top w:val="nil"/>
              <w:left w:val="single" w:sz="4" w:space="0" w:color="auto"/>
              <w:bottom w:val="nil"/>
              <w:right w:val="single" w:sz="4" w:space="0" w:color="auto"/>
            </w:tcBorders>
            <w:shd w:val="clear" w:color="auto" w:fill="auto"/>
            <w:noWrap/>
            <w:vAlign w:val="bottom"/>
            <w:hideMark/>
          </w:tcPr>
          <w:p w14:paraId="171BF688"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5</w:t>
            </w:r>
          </w:p>
        </w:tc>
        <w:tc>
          <w:tcPr>
            <w:tcW w:w="2589" w:type="dxa"/>
            <w:tcBorders>
              <w:top w:val="nil"/>
              <w:left w:val="nil"/>
              <w:bottom w:val="nil"/>
              <w:right w:val="single" w:sz="4" w:space="0" w:color="auto"/>
            </w:tcBorders>
            <w:shd w:val="clear" w:color="auto" w:fill="auto"/>
            <w:noWrap/>
            <w:vAlign w:val="bottom"/>
            <w:hideMark/>
          </w:tcPr>
          <w:p w14:paraId="26CD73C8"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0.0107</w:t>
            </w:r>
          </w:p>
        </w:tc>
        <w:tc>
          <w:tcPr>
            <w:tcW w:w="1131" w:type="dxa"/>
            <w:tcBorders>
              <w:top w:val="nil"/>
              <w:left w:val="nil"/>
              <w:bottom w:val="nil"/>
              <w:right w:val="single" w:sz="4" w:space="0" w:color="auto"/>
            </w:tcBorders>
            <w:shd w:val="clear" w:color="auto" w:fill="auto"/>
            <w:noWrap/>
            <w:vAlign w:val="bottom"/>
            <w:hideMark/>
          </w:tcPr>
          <w:p w14:paraId="32DF9839"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5</w:t>
            </w:r>
          </w:p>
        </w:tc>
        <w:tc>
          <w:tcPr>
            <w:tcW w:w="2589" w:type="dxa"/>
            <w:tcBorders>
              <w:top w:val="nil"/>
              <w:left w:val="nil"/>
              <w:bottom w:val="nil"/>
              <w:right w:val="single" w:sz="4" w:space="0" w:color="auto"/>
            </w:tcBorders>
            <w:shd w:val="clear" w:color="auto" w:fill="auto"/>
            <w:noWrap/>
            <w:vAlign w:val="bottom"/>
            <w:hideMark/>
          </w:tcPr>
          <w:p w14:paraId="46DF9102"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0.0258</w:t>
            </w:r>
          </w:p>
        </w:tc>
      </w:tr>
      <w:tr w:rsidR="00905F13" w:rsidRPr="00905F13" w14:paraId="211B7A22" w14:textId="77777777" w:rsidTr="00905F13">
        <w:trPr>
          <w:trHeight w:val="250"/>
        </w:trPr>
        <w:tc>
          <w:tcPr>
            <w:tcW w:w="1131" w:type="dxa"/>
            <w:tcBorders>
              <w:top w:val="nil"/>
              <w:left w:val="single" w:sz="4" w:space="0" w:color="auto"/>
              <w:bottom w:val="nil"/>
              <w:right w:val="single" w:sz="4" w:space="0" w:color="auto"/>
            </w:tcBorders>
            <w:shd w:val="clear" w:color="auto" w:fill="auto"/>
            <w:noWrap/>
            <w:vAlign w:val="bottom"/>
            <w:hideMark/>
          </w:tcPr>
          <w:p w14:paraId="44121FA2"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6</w:t>
            </w:r>
          </w:p>
        </w:tc>
        <w:tc>
          <w:tcPr>
            <w:tcW w:w="2589" w:type="dxa"/>
            <w:tcBorders>
              <w:top w:val="nil"/>
              <w:left w:val="nil"/>
              <w:bottom w:val="nil"/>
              <w:right w:val="single" w:sz="4" w:space="0" w:color="auto"/>
            </w:tcBorders>
            <w:shd w:val="clear" w:color="auto" w:fill="auto"/>
            <w:noWrap/>
            <w:vAlign w:val="bottom"/>
            <w:hideMark/>
          </w:tcPr>
          <w:p w14:paraId="06546B1D"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0.0105</w:t>
            </w:r>
          </w:p>
        </w:tc>
        <w:tc>
          <w:tcPr>
            <w:tcW w:w="1131" w:type="dxa"/>
            <w:tcBorders>
              <w:top w:val="nil"/>
              <w:left w:val="nil"/>
              <w:bottom w:val="nil"/>
              <w:right w:val="single" w:sz="4" w:space="0" w:color="auto"/>
            </w:tcBorders>
            <w:shd w:val="clear" w:color="auto" w:fill="auto"/>
            <w:noWrap/>
            <w:vAlign w:val="bottom"/>
            <w:hideMark/>
          </w:tcPr>
          <w:p w14:paraId="6F9DE22B"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6</w:t>
            </w:r>
          </w:p>
        </w:tc>
        <w:tc>
          <w:tcPr>
            <w:tcW w:w="2589" w:type="dxa"/>
            <w:tcBorders>
              <w:top w:val="nil"/>
              <w:left w:val="nil"/>
              <w:bottom w:val="nil"/>
              <w:right w:val="single" w:sz="4" w:space="0" w:color="auto"/>
            </w:tcBorders>
            <w:shd w:val="clear" w:color="auto" w:fill="auto"/>
            <w:noWrap/>
            <w:vAlign w:val="bottom"/>
            <w:hideMark/>
          </w:tcPr>
          <w:p w14:paraId="16FA7306"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0.0230</w:t>
            </w:r>
          </w:p>
        </w:tc>
      </w:tr>
      <w:tr w:rsidR="00905F13" w:rsidRPr="00905F13" w14:paraId="20B0ACBA" w14:textId="77777777" w:rsidTr="00905F13">
        <w:trPr>
          <w:trHeight w:val="250"/>
        </w:trPr>
        <w:tc>
          <w:tcPr>
            <w:tcW w:w="1131" w:type="dxa"/>
            <w:tcBorders>
              <w:top w:val="nil"/>
              <w:left w:val="single" w:sz="4" w:space="0" w:color="auto"/>
              <w:bottom w:val="nil"/>
              <w:right w:val="single" w:sz="4" w:space="0" w:color="auto"/>
            </w:tcBorders>
            <w:shd w:val="clear" w:color="auto" w:fill="auto"/>
            <w:noWrap/>
            <w:vAlign w:val="bottom"/>
            <w:hideMark/>
          </w:tcPr>
          <w:p w14:paraId="362932BC"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7</w:t>
            </w:r>
          </w:p>
        </w:tc>
        <w:tc>
          <w:tcPr>
            <w:tcW w:w="2589" w:type="dxa"/>
            <w:tcBorders>
              <w:top w:val="nil"/>
              <w:left w:val="nil"/>
              <w:bottom w:val="nil"/>
              <w:right w:val="single" w:sz="4" w:space="0" w:color="auto"/>
            </w:tcBorders>
            <w:shd w:val="clear" w:color="auto" w:fill="auto"/>
            <w:noWrap/>
            <w:vAlign w:val="bottom"/>
            <w:hideMark/>
          </w:tcPr>
          <w:p w14:paraId="658C1B9B"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0.0101</w:t>
            </w:r>
          </w:p>
        </w:tc>
        <w:tc>
          <w:tcPr>
            <w:tcW w:w="1131" w:type="dxa"/>
            <w:tcBorders>
              <w:top w:val="nil"/>
              <w:left w:val="nil"/>
              <w:bottom w:val="nil"/>
              <w:right w:val="single" w:sz="4" w:space="0" w:color="auto"/>
            </w:tcBorders>
            <w:shd w:val="clear" w:color="auto" w:fill="auto"/>
            <w:noWrap/>
            <w:vAlign w:val="bottom"/>
            <w:hideMark/>
          </w:tcPr>
          <w:p w14:paraId="4B0BE3D2"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7</w:t>
            </w:r>
          </w:p>
        </w:tc>
        <w:tc>
          <w:tcPr>
            <w:tcW w:w="2589" w:type="dxa"/>
            <w:tcBorders>
              <w:top w:val="nil"/>
              <w:left w:val="nil"/>
              <w:bottom w:val="nil"/>
              <w:right w:val="single" w:sz="4" w:space="0" w:color="auto"/>
            </w:tcBorders>
            <w:shd w:val="clear" w:color="auto" w:fill="auto"/>
            <w:noWrap/>
            <w:vAlign w:val="bottom"/>
            <w:hideMark/>
          </w:tcPr>
          <w:p w14:paraId="222FD951"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0.0222</w:t>
            </w:r>
          </w:p>
        </w:tc>
      </w:tr>
      <w:tr w:rsidR="00905F13" w:rsidRPr="00905F13" w14:paraId="79927DB3" w14:textId="77777777" w:rsidTr="00905F13">
        <w:trPr>
          <w:trHeight w:val="250"/>
        </w:trPr>
        <w:tc>
          <w:tcPr>
            <w:tcW w:w="1131" w:type="dxa"/>
            <w:tcBorders>
              <w:top w:val="nil"/>
              <w:left w:val="single" w:sz="4" w:space="0" w:color="auto"/>
              <w:bottom w:val="nil"/>
              <w:right w:val="single" w:sz="4" w:space="0" w:color="auto"/>
            </w:tcBorders>
            <w:shd w:val="clear" w:color="auto" w:fill="auto"/>
            <w:noWrap/>
            <w:vAlign w:val="bottom"/>
            <w:hideMark/>
          </w:tcPr>
          <w:p w14:paraId="34DF2D2B"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8</w:t>
            </w:r>
          </w:p>
        </w:tc>
        <w:tc>
          <w:tcPr>
            <w:tcW w:w="2589" w:type="dxa"/>
            <w:tcBorders>
              <w:top w:val="nil"/>
              <w:left w:val="nil"/>
              <w:bottom w:val="nil"/>
              <w:right w:val="single" w:sz="4" w:space="0" w:color="auto"/>
            </w:tcBorders>
            <w:shd w:val="clear" w:color="auto" w:fill="auto"/>
            <w:noWrap/>
            <w:vAlign w:val="bottom"/>
            <w:hideMark/>
          </w:tcPr>
          <w:p w14:paraId="70D49D0A"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0.0100</w:t>
            </w:r>
          </w:p>
        </w:tc>
        <w:tc>
          <w:tcPr>
            <w:tcW w:w="1131" w:type="dxa"/>
            <w:tcBorders>
              <w:top w:val="nil"/>
              <w:left w:val="nil"/>
              <w:bottom w:val="nil"/>
              <w:right w:val="single" w:sz="4" w:space="0" w:color="auto"/>
            </w:tcBorders>
            <w:shd w:val="clear" w:color="auto" w:fill="auto"/>
            <w:noWrap/>
            <w:vAlign w:val="bottom"/>
            <w:hideMark/>
          </w:tcPr>
          <w:p w14:paraId="27998158"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8</w:t>
            </w:r>
          </w:p>
        </w:tc>
        <w:tc>
          <w:tcPr>
            <w:tcW w:w="2589" w:type="dxa"/>
            <w:tcBorders>
              <w:top w:val="nil"/>
              <w:left w:val="nil"/>
              <w:bottom w:val="nil"/>
              <w:right w:val="single" w:sz="4" w:space="0" w:color="auto"/>
            </w:tcBorders>
            <w:shd w:val="clear" w:color="auto" w:fill="auto"/>
            <w:noWrap/>
            <w:vAlign w:val="bottom"/>
            <w:hideMark/>
          </w:tcPr>
          <w:p w14:paraId="4703D86C"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0.0213</w:t>
            </w:r>
          </w:p>
        </w:tc>
      </w:tr>
      <w:tr w:rsidR="00905F13" w:rsidRPr="00905F13" w14:paraId="5803F502" w14:textId="77777777" w:rsidTr="00905F13">
        <w:trPr>
          <w:trHeight w:val="250"/>
        </w:trPr>
        <w:tc>
          <w:tcPr>
            <w:tcW w:w="1131" w:type="dxa"/>
            <w:tcBorders>
              <w:top w:val="nil"/>
              <w:left w:val="single" w:sz="4" w:space="0" w:color="auto"/>
              <w:bottom w:val="nil"/>
              <w:right w:val="single" w:sz="4" w:space="0" w:color="auto"/>
            </w:tcBorders>
            <w:shd w:val="clear" w:color="auto" w:fill="auto"/>
            <w:noWrap/>
            <w:vAlign w:val="bottom"/>
            <w:hideMark/>
          </w:tcPr>
          <w:p w14:paraId="03ED2D66"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9</w:t>
            </w:r>
          </w:p>
        </w:tc>
        <w:tc>
          <w:tcPr>
            <w:tcW w:w="2589" w:type="dxa"/>
            <w:tcBorders>
              <w:top w:val="nil"/>
              <w:left w:val="nil"/>
              <w:bottom w:val="nil"/>
              <w:right w:val="single" w:sz="4" w:space="0" w:color="auto"/>
            </w:tcBorders>
            <w:shd w:val="clear" w:color="auto" w:fill="auto"/>
            <w:noWrap/>
            <w:vAlign w:val="bottom"/>
            <w:hideMark/>
          </w:tcPr>
          <w:p w14:paraId="3CF34ECA"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0.0090</w:t>
            </w:r>
          </w:p>
        </w:tc>
        <w:tc>
          <w:tcPr>
            <w:tcW w:w="1131" w:type="dxa"/>
            <w:tcBorders>
              <w:top w:val="nil"/>
              <w:left w:val="nil"/>
              <w:bottom w:val="nil"/>
              <w:right w:val="single" w:sz="4" w:space="0" w:color="auto"/>
            </w:tcBorders>
            <w:shd w:val="clear" w:color="auto" w:fill="auto"/>
            <w:noWrap/>
            <w:vAlign w:val="bottom"/>
            <w:hideMark/>
          </w:tcPr>
          <w:p w14:paraId="5D225FB7"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9</w:t>
            </w:r>
          </w:p>
        </w:tc>
        <w:tc>
          <w:tcPr>
            <w:tcW w:w="2589" w:type="dxa"/>
            <w:tcBorders>
              <w:top w:val="nil"/>
              <w:left w:val="nil"/>
              <w:bottom w:val="nil"/>
              <w:right w:val="single" w:sz="4" w:space="0" w:color="auto"/>
            </w:tcBorders>
            <w:shd w:val="clear" w:color="auto" w:fill="auto"/>
            <w:noWrap/>
            <w:vAlign w:val="bottom"/>
            <w:hideMark/>
          </w:tcPr>
          <w:p w14:paraId="0ABEE280"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0.0213</w:t>
            </w:r>
          </w:p>
        </w:tc>
      </w:tr>
      <w:tr w:rsidR="00905F13" w:rsidRPr="00905F13" w14:paraId="36DD8527" w14:textId="77777777" w:rsidTr="00905F13">
        <w:trPr>
          <w:trHeight w:val="250"/>
        </w:trPr>
        <w:tc>
          <w:tcPr>
            <w:tcW w:w="1131" w:type="dxa"/>
            <w:tcBorders>
              <w:top w:val="nil"/>
              <w:left w:val="single" w:sz="4" w:space="0" w:color="auto"/>
              <w:bottom w:val="single" w:sz="4" w:space="0" w:color="auto"/>
              <w:right w:val="single" w:sz="4" w:space="0" w:color="auto"/>
            </w:tcBorders>
            <w:shd w:val="clear" w:color="auto" w:fill="auto"/>
            <w:noWrap/>
            <w:vAlign w:val="bottom"/>
            <w:hideMark/>
          </w:tcPr>
          <w:p w14:paraId="2ADB2385"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10</w:t>
            </w:r>
          </w:p>
        </w:tc>
        <w:tc>
          <w:tcPr>
            <w:tcW w:w="2589" w:type="dxa"/>
            <w:tcBorders>
              <w:top w:val="nil"/>
              <w:left w:val="nil"/>
              <w:bottom w:val="single" w:sz="4" w:space="0" w:color="auto"/>
              <w:right w:val="single" w:sz="4" w:space="0" w:color="auto"/>
            </w:tcBorders>
            <w:shd w:val="clear" w:color="auto" w:fill="auto"/>
            <w:noWrap/>
            <w:vAlign w:val="bottom"/>
            <w:hideMark/>
          </w:tcPr>
          <w:p w14:paraId="33EE7E55"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0.0087</w:t>
            </w:r>
          </w:p>
        </w:tc>
        <w:tc>
          <w:tcPr>
            <w:tcW w:w="1131" w:type="dxa"/>
            <w:tcBorders>
              <w:top w:val="nil"/>
              <w:left w:val="nil"/>
              <w:bottom w:val="single" w:sz="4" w:space="0" w:color="auto"/>
              <w:right w:val="single" w:sz="4" w:space="0" w:color="auto"/>
            </w:tcBorders>
            <w:shd w:val="clear" w:color="auto" w:fill="auto"/>
            <w:noWrap/>
            <w:vAlign w:val="bottom"/>
            <w:hideMark/>
          </w:tcPr>
          <w:p w14:paraId="5F7154A0" w14:textId="77777777" w:rsidR="00905F13" w:rsidRPr="00905F13" w:rsidRDefault="00905F13" w:rsidP="00905F13">
            <w:pPr>
              <w:spacing w:after="0" w:line="240" w:lineRule="auto"/>
              <w:jc w:val="right"/>
              <w:rPr>
                <w:rFonts w:ascii="Arial" w:eastAsia="Times New Roman" w:hAnsi="Arial" w:cs="Arial"/>
                <w:sz w:val="20"/>
                <w:szCs w:val="20"/>
              </w:rPr>
            </w:pPr>
            <w:r w:rsidRPr="00905F13">
              <w:rPr>
                <w:rFonts w:ascii="Arial" w:eastAsia="Times New Roman" w:hAnsi="Arial" w:cs="Arial"/>
                <w:sz w:val="20"/>
                <w:szCs w:val="20"/>
              </w:rPr>
              <w:t>10</w:t>
            </w:r>
          </w:p>
        </w:tc>
        <w:tc>
          <w:tcPr>
            <w:tcW w:w="2589" w:type="dxa"/>
            <w:tcBorders>
              <w:top w:val="nil"/>
              <w:left w:val="nil"/>
              <w:bottom w:val="single" w:sz="4" w:space="0" w:color="auto"/>
              <w:right w:val="single" w:sz="4" w:space="0" w:color="auto"/>
            </w:tcBorders>
            <w:shd w:val="clear" w:color="auto" w:fill="auto"/>
            <w:noWrap/>
            <w:vAlign w:val="bottom"/>
            <w:hideMark/>
          </w:tcPr>
          <w:p w14:paraId="19C85E7C" w14:textId="77777777" w:rsidR="00905F13" w:rsidRPr="00905F13" w:rsidRDefault="00905F13" w:rsidP="00905F13">
            <w:pPr>
              <w:spacing w:after="0" w:line="240" w:lineRule="auto"/>
              <w:jc w:val="center"/>
              <w:rPr>
                <w:rFonts w:ascii="Arial" w:eastAsia="Times New Roman" w:hAnsi="Arial" w:cs="Arial"/>
                <w:sz w:val="20"/>
                <w:szCs w:val="20"/>
              </w:rPr>
            </w:pPr>
            <w:r w:rsidRPr="00905F13">
              <w:rPr>
                <w:rFonts w:ascii="Arial" w:eastAsia="Times New Roman" w:hAnsi="Arial" w:cs="Arial"/>
                <w:sz w:val="20"/>
                <w:szCs w:val="20"/>
              </w:rPr>
              <w:t>0.0211</w:t>
            </w:r>
          </w:p>
        </w:tc>
      </w:tr>
    </w:tbl>
    <w:p w14:paraId="00BD326B" w14:textId="77777777" w:rsidR="00905F13" w:rsidRDefault="00905F13"/>
    <w:p w14:paraId="5A8F71B2" w14:textId="77777777" w:rsidR="008D55EC" w:rsidRDefault="008D55EC"/>
    <w:p w14:paraId="4814F101" w14:textId="26F90F62" w:rsidR="00976FFB" w:rsidRDefault="008D55EC">
      <w:r>
        <w:rPr>
          <w:noProof/>
        </w:rPr>
        <w:drawing>
          <wp:inline distT="0" distB="0" distL="0" distR="0" wp14:anchorId="750B2EF7" wp14:editId="4915BFED">
            <wp:extent cx="4572000" cy="2743200"/>
            <wp:effectExtent l="0" t="0" r="0" b="0"/>
            <wp:docPr id="5" name="Chart 5">
              <a:extLst xmlns:a="http://schemas.openxmlformats.org/drawingml/2006/main">
                <a:ext uri="{FF2B5EF4-FFF2-40B4-BE49-F238E27FC236}">
                  <a16:creationId xmlns:a16="http://schemas.microsoft.com/office/drawing/2014/main" id="{A42F0042-9B1E-4BC3-99C7-25FFD4238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BCFE18B" w14:textId="0B0CABC6" w:rsidR="008D55EC" w:rsidRDefault="008D55EC">
      <w:r>
        <w:rPr>
          <w:noProof/>
        </w:rPr>
        <w:lastRenderedPageBreak/>
        <w:drawing>
          <wp:inline distT="0" distB="0" distL="0" distR="0" wp14:anchorId="6DEEF12D" wp14:editId="02A746FC">
            <wp:extent cx="4572000" cy="2743200"/>
            <wp:effectExtent l="0" t="0" r="0" b="0"/>
            <wp:docPr id="6" name="Chart 6">
              <a:extLst xmlns:a="http://schemas.openxmlformats.org/drawingml/2006/main">
                <a:ext uri="{FF2B5EF4-FFF2-40B4-BE49-F238E27FC236}">
                  <a16:creationId xmlns:a16="http://schemas.microsoft.com/office/drawing/2014/main" id="{0403D355-5DA2-485A-B0E6-93BE61A75D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0267F02" w14:textId="67B59E24" w:rsidR="008D55EC" w:rsidRDefault="008D55EC">
      <w:r>
        <w:rPr>
          <w:noProof/>
        </w:rPr>
        <w:drawing>
          <wp:inline distT="0" distB="0" distL="0" distR="0" wp14:anchorId="3D80C31D" wp14:editId="0FCA08EE">
            <wp:extent cx="4572000" cy="2743200"/>
            <wp:effectExtent l="0" t="0" r="0" b="0"/>
            <wp:docPr id="7" name="Chart 7">
              <a:extLst xmlns:a="http://schemas.openxmlformats.org/drawingml/2006/main">
                <a:ext uri="{FF2B5EF4-FFF2-40B4-BE49-F238E27FC236}">
                  <a16:creationId xmlns:a16="http://schemas.microsoft.com/office/drawing/2014/main" id="{0193D404-69A5-49E0-99FD-18189D70A7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1C32AF2" w14:textId="77777777" w:rsidR="005E4EDC" w:rsidRDefault="005E4EDC"/>
    <w:p w14:paraId="696DD547" w14:textId="6E1D2EF1" w:rsidR="00BF4CB1" w:rsidRDefault="008D55EC">
      <w:r>
        <w:t xml:space="preserve">These results show that the average population </w:t>
      </w:r>
      <w:r w:rsidR="00905F13">
        <w:t>density and</w:t>
      </w:r>
      <w:r>
        <w:t xml:space="preserve"> the average median income are higher for in rail tracts, and the average unemployment rate is higher for in rail.  </w:t>
      </w:r>
      <w:r w:rsidR="00675121">
        <w:t xml:space="preserve">You can see </w:t>
      </w:r>
      <w:proofErr w:type="gramStart"/>
      <w:r w:rsidR="00675121">
        <w:t>all o</w:t>
      </w:r>
      <w:r w:rsidR="00905F13">
        <w:t>f</w:t>
      </w:r>
      <w:proofErr w:type="gramEnd"/>
      <w:r w:rsidR="00905F13">
        <w:t xml:space="preserve"> the top ten data for each factor further reflects these averages.  </w:t>
      </w:r>
    </w:p>
    <w:p w14:paraId="60DC13E9" w14:textId="6B49F54B" w:rsidR="00E53B9E" w:rsidRDefault="00E53B9E"/>
    <w:p w14:paraId="0F542D11" w14:textId="2B51B188" w:rsidR="00905F13" w:rsidRDefault="00905F13"/>
    <w:p w14:paraId="78146567" w14:textId="418306B2" w:rsidR="00905F13" w:rsidRDefault="00905F13"/>
    <w:p w14:paraId="5AA4B241" w14:textId="7B574E69" w:rsidR="00905F13" w:rsidRDefault="00905F13"/>
    <w:p w14:paraId="5F681A70" w14:textId="77777777" w:rsidR="00905F13" w:rsidRDefault="00905F13"/>
    <w:p w14:paraId="493AC500" w14:textId="41715EAA" w:rsidR="00E53B9E" w:rsidRDefault="00E53B9E">
      <w:r>
        <w:lastRenderedPageBreak/>
        <w:t>Conclusion:</w:t>
      </w:r>
    </w:p>
    <w:p w14:paraId="35497687" w14:textId="241AFE43" w:rsidR="005E0274" w:rsidRDefault="0031302D">
      <w:r>
        <w:t xml:space="preserve">This study ended up proving the exact opposite of what I thought would potentially happen </w:t>
      </w:r>
      <w:r w:rsidR="001D7B61">
        <w:t>regarding</w:t>
      </w:r>
      <w:r>
        <w:t xml:space="preserve"> median income, population density, but held firm in my hypothesis for unemployment rates.  I believe that this study was severely skewed from the simple fact that most of the tracts that contain railroad lines were either in the city of Chicago, or very close to the city of Chicago, since all the Metra lines start/end at Union station.  The maps I got from my data did show a promising trend of high-income high population density along the lines further away from Chicago, but then again were overshadowed by the outlier tracts that were in the suburbs.  I believe that this study could be used and improved upon in the future, looking more closely at multiple forms of public education, and finding a way to separate suburban data from city data, as I think that was the main cause of any error that I got.  </w:t>
      </w:r>
    </w:p>
    <w:p w14:paraId="16235585" w14:textId="649491B3" w:rsidR="00EB795A" w:rsidRDefault="00EB795A"/>
    <w:p w14:paraId="32A67DAF" w14:textId="38306D81" w:rsidR="00EB795A" w:rsidRDefault="00EB795A"/>
    <w:p w14:paraId="34E5B9EB" w14:textId="77777777" w:rsidR="00EB795A" w:rsidRDefault="00EB795A"/>
    <w:p w14:paraId="1189D857" w14:textId="5E54F08F" w:rsidR="00E53B9E" w:rsidRDefault="00E53B9E">
      <w:r>
        <w:t>References:</w:t>
      </w:r>
    </w:p>
    <w:p w14:paraId="7B9D7DC7" w14:textId="7BE79058" w:rsidR="005E0274" w:rsidRDefault="005E0274">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American FactFinder - Results. (2019). Retrieved from </w:t>
      </w:r>
      <w:hyperlink r:id="rId11" w:history="1">
        <w:r w:rsidRPr="00072C55">
          <w:rPr>
            <w:rStyle w:val="Hyperlink"/>
            <w:rFonts w:ascii="Arial" w:hAnsi="Arial" w:cs="Arial"/>
            <w:sz w:val="20"/>
            <w:szCs w:val="20"/>
            <w:shd w:val="clear" w:color="auto" w:fill="FFFFFF"/>
          </w:rPr>
          <w:t>https://factfinder.census.gov/faces/tableservices/jsf/pages/productview.xhtml?pid=ACS_17_5YR_S1901&amp;prodType=table</w:t>
        </w:r>
      </w:hyperlink>
    </w:p>
    <w:p w14:paraId="3C240CB4" w14:textId="34BA1990" w:rsidR="005E0274" w:rsidRDefault="005E0274">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American FactFinder - Results. (2019). Retrieved from </w:t>
      </w:r>
      <w:hyperlink r:id="rId12" w:history="1">
        <w:r w:rsidRPr="00072C55">
          <w:rPr>
            <w:rStyle w:val="Hyperlink"/>
            <w:rFonts w:ascii="Arial" w:hAnsi="Arial" w:cs="Arial"/>
            <w:sz w:val="20"/>
            <w:szCs w:val="20"/>
            <w:shd w:val="clear" w:color="auto" w:fill="FFFFFF"/>
          </w:rPr>
          <w:t>https://factfinder.census.gov/faces/tableservices/jsf/pages/productview.xhtml?pid=ACS_17_5YR_B21005&amp;prodType=table</w:t>
        </w:r>
      </w:hyperlink>
    </w:p>
    <w:p w14:paraId="2AEC63E6" w14:textId="0D970965" w:rsidR="005E0274" w:rsidRDefault="005E0274">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(2019). Retrieved from </w:t>
      </w:r>
      <w:hyperlink r:id="rId13" w:history="1">
        <w:r w:rsidRPr="00072C55">
          <w:rPr>
            <w:rStyle w:val="Hyperlink"/>
            <w:rFonts w:ascii="Arial" w:hAnsi="Arial" w:cs="Arial"/>
            <w:sz w:val="20"/>
            <w:szCs w:val="20"/>
            <w:shd w:val="clear" w:color="auto" w:fill="FFFFFF"/>
          </w:rPr>
          <w:t>https://data.cityofchicago.org/widgets/q8wx-dznq</w:t>
        </w:r>
      </w:hyperlink>
    </w:p>
    <w:p w14:paraId="287FCCAE" w14:textId="4063CBDC" w:rsidR="005E0274" w:rsidRDefault="005E0274">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(2019). Retrieved from </w:t>
      </w:r>
      <w:hyperlink r:id="rId14" w:history="1">
        <w:r w:rsidRPr="00072C55">
          <w:rPr>
            <w:rStyle w:val="Hyperlink"/>
            <w:rFonts w:ascii="Arial" w:hAnsi="Arial" w:cs="Arial"/>
            <w:sz w:val="20"/>
            <w:szCs w:val="20"/>
            <w:shd w:val="clear" w:color="auto" w:fill="FFFFFF"/>
          </w:rPr>
          <w:t>https://data.cityofchicago.org/widgets/q8wx-dznq</w:t>
        </w:r>
      </w:hyperlink>
    </w:p>
    <w:p w14:paraId="15740B71" w14:textId="4DDF5F40" w:rsidR="005E0274" w:rsidRDefault="005E0274">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Branch, G. (2019). Cartographic Boundary Shapefiles - Census Tracts - Geography - U.S. Census Bureau. Retrieved from </w:t>
      </w:r>
      <w:hyperlink r:id="rId15" w:history="1">
        <w:r w:rsidRPr="00072C55">
          <w:rPr>
            <w:rStyle w:val="Hyperlink"/>
            <w:rFonts w:ascii="Arial" w:hAnsi="Arial" w:cs="Arial"/>
            <w:sz w:val="20"/>
            <w:szCs w:val="20"/>
            <w:shd w:val="clear" w:color="auto" w:fill="FFFFFF"/>
          </w:rPr>
          <w:t>https://www.census.gov/geo/maps-data/data/cbf/cbf_tracts.html</w:t>
        </w:r>
      </w:hyperlink>
    </w:p>
    <w:p w14:paraId="2017629E" w14:textId="77777777" w:rsidR="005E0274" w:rsidRDefault="005E0274"/>
    <w:sectPr w:rsidR="005E02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D22"/>
    <w:rsid w:val="00070EBE"/>
    <w:rsid w:val="000A5D60"/>
    <w:rsid w:val="000C4B01"/>
    <w:rsid w:val="00106BAC"/>
    <w:rsid w:val="001112B3"/>
    <w:rsid w:val="001D7B61"/>
    <w:rsid w:val="002C00B4"/>
    <w:rsid w:val="002C6A40"/>
    <w:rsid w:val="0031302D"/>
    <w:rsid w:val="00380389"/>
    <w:rsid w:val="00407DB1"/>
    <w:rsid w:val="00477A1D"/>
    <w:rsid w:val="004C6C92"/>
    <w:rsid w:val="004D2D22"/>
    <w:rsid w:val="005048C2"/>
    <w:rsid w:val="00547094"/>
    <w:rsid w:val="005E0274"/>
    <w:rsid w:val="005E4EDC"/>
    <w:rsid w:val="00675121"/>
    <w:rsid w:val="00686DF8"/>
    <w:rsid w:val="006B4F28"/>
    <w:rsid w:val="008346A1"/>
    <w:rsid w:val="008D55EC"/>
    <w:rsid w:val="00905F13"/>
    <w:rsid w:val="009230B6"/>
    <w:rsid w:val="00961089"/>
    <w:rsid w:val="00976FFB"/>
    <w:rsid w:val="00A405B4"/>
    <w:rsid w:val="00B170D0"/>
    <w:rsid w:val="00B93EBE"/>
    <w:rsid w:val="00BF4CB1"/>
    <w:rsid w:val="00C10A00"/>
    <w:rsid w:val="00DC5D32"/>
    <w:rsid w:val="00E51310"/>
    <w:rsid w:val="00E53B9E"/>
    <w:rsid w:val="00EB795A"/>
    <w:rsid w:val="00F10D06"/>
    <w:rsid w:val="00F63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5BD01"/>
  <w15:chartTrackingRefBased/>
  <w15:docId w15:val="{4635921B-42FB-4A1B-9273-5296C5AB2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4C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CB1"/>
    <w:rPr>
      <w:rFonts w:ascii="Segoe UI" w:hAnsi="Segoe UI" w:cs="Segoe UI"/>
      <w:sz w:val="18"/>
      <w:szCs w:val="18"/>
    </w:rPr>
  </w:style>
  <w:style w:type="character" w:styleId="Hyperlink">
    <w:name w:val="Hyperlink"/>
    <w:basedOn w:val="DefaultParagraphFont"/>
    <w:uiPriority w:val="99"/>
    <w:unhideWhenUsed/>
    <w:rsid w:val="005E0274"/>
    <w:rPr>
      <w:color w:val="0563C1" w:themeColor="hyperlink"/>
      <w:u w:val="single"/>
    </w:rPr>
  </w:style>
  <w:style w:type="character" w:styleId="UnresolvedMention">
    <w:name w:val="Unresolved Mention"/>
    <w:basedOn w:val="DefaultParagraphFont"/>
    <w:uiPriority w:val="99"/>
    <w:semiHidden/>
    <w:unhideWhenUsed/>
    <w:rsid w:val="005E02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496499">
      <w:bodyDiv w:val="1"/>
      <w:marLeft w:val="0"/>
      <w:marRight w:val="0"/>
      <w:marTop w:val="0"/>
      <w:marBottom w:val="0"/>
      <w:divBdr>
        <w:top w:val="none" w:sz="0" w:space="0" w:color="auto"/>
        <w:left w:val="none" w:sz="0" w:space="0" w:color="auto"/>
        <w:bottom w:val="none" w:sz="0" w:space="0" w:color="auto"/>
        <w:right w:val="none" w:sz="0" w:space="0" w:color="auto"/>
      </w:divBdr>
    </w:div>
    <w:div w:id="1217470333">
      <w:bodyDiv w:val="1"/>
      <w:marLeft w:val="0"/>
      <w:marRight w:val="0"/>
      <w:marTop w:val="0"/>
      <w:marBottom w:val="0"/>
      <w:divBdr>
        <w:top w:val="none" w:sz="0" w:space="0" w:color="auto"/>
        <w:left w:val="none" w:sz="0" w:space="0" w:color="auto"/>
        <w:bottom w:val="none" w:sz="0" w:space="0" w:color="auto"/>
        <w:right w:val="none" w:sz="0" w:space="0" w:color="auto"/>
      </w:divBdr>
    </w:div>
    <w:div w:id="202948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s://data.cityofchicago.org/widgets/q8wx-dznq"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factfinder.census.gov/faces/tableservices/jsf/pages/productview.xhtml?pid=ACS_17_5YR_B21005&amp;prodType=table"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factfinder.census.gov/faces/tableservices/jsf/pages/productview.xhtml?pid=ACS_17_5YR_S1901&amp;prodType=table" TargetMode="External"/><Relationship Id="rId5" Type="http://schemas.openxmlformats.org/officeDocument/2006/relationships/image" Target="media/image2.jpeg"/><Relationship Id="rId15" Type="http://schemas.openxmlformats.org/officeDocument/2006/relationships/hyperlink" Target="https://www.census.gov/geo/maps-data/data/cbf/cbf_tracts.html" TargetMode="External"/><Relationship Id="rId10" Type="http://schemas.openxmlformats.org/officeDocument/2006/relationships/chart" Target="charts/chart3.xml"/><Relationship Id="rId4" Type="http://schemas.openxmlformats.org/officeDocument/2006/relationships/image" Target="media/image1.jpeg"/><Relationship Id="rId9" Type="http://schemas.openxmlformats.org/officeDocument/2006/relationships/chart" Target="charts/chart2.xml"/><Relationship Id="rId14" Type="http://schemas.openxmlformats.org/officeDocument/2006/relationships/hyperlink" Target="https://data.cityofchicago.org/widgets/q8wx-dznq"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timm\Desktop\GIS%20Final%20Project\Comparis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timm\Desktop\GIS%20Final%20Project\Comparis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timm\Desktop\GIS%20Final%20Project\Comparison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Comparisons!$B$4</c:f>
              <c:strCache>
                <c:ptCount val="1"/>
                <c:pt idx="0">
                  <c:v>Average Population Density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Comparisons!$A$5:$A$6</c:f>
              <c:strCache>
                <c:ptCount val="2"/>
                <c:pt idx="0">
                  <c:v>In Rail</c:v>
                </c:pt>
                <c:pt idx="1">
                  <c:v>Not In Rail</c:v>
                </c:pt>
              </c:strCache>
            </c:strRef>
          </c:cat>
          <c:val>
            <c:numRef>
              <c:f>Comparisons!$B$5:$B$6</c:f>
              <c:numCache>
                <c:formatCode>General</c:formatCode>
                <c:ptCount val="2"/>
                <c:pt idx="0">
                  <c:v>2.1979536305378176E-3</c:v>
                </c:pt>
                <c:pt idx="1">
                  <c:v>2.9000294111243877E-3</c:v>
                </c:pt>
              </c:numCache>
            </c:numRef>
          </c:val>
          <c:extLst>
            <c:ext xmlns:c16="http://schemas.microsoft.com/office/drawing/2014/chart" uri="{C3380CC4-5D6E-409C-BE32-E72D297353CC}">
              <c16:uniqueId val="{00000000-B86B-483D-98C9-284C820AC007}"/>
            </c:ext>
          </c:extLst>
        </c:ser>
        <c:dLbls>
          <c:showLegendKey val="0"/>
          <c:showVal val="0"/>
          <c:showCatName val="0"/>
          <c:showSerName val="0"/>
          <c:showPercent val="0"/>
          <c:showBubbleSize val="0"/>
        </c:dLbls>
        <c:gapWidth val="219"/>
        <c:overlap val="-27"/>
        <c:axId val="1071151296"/>
        <c:axId val="1194498064"/>
      </c:barChart>
      <c:catAx>
        <c:axId val="10711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4498064"/>
        <c:crosses val="autoZero"/>
        <c:auto val="1"/>
        <c:lblAlgn val="ctr"/>
        <c:lblOffset val="100"/>
        <c:noMultiLvlLbl val="0"/>
      </c:catAx>
      <c:valAx>
        <c:axId val="11944980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1151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Comparisons!$C$4</c:f>
              <c:strCache>
                <c:ptCount val="1"/>
                <c:pt idx="0">
                  <c:v>Average Median Income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Comparisons!$A$5:$A$6</c:f>
              <c:strCache>
                <c:ptCount val="2"/>
                <c:pt idx="0">
                  <c:v>In Rail</c:v>
                </c:pt>
                <c:pt idx="1">
                  <c:v>Not In Rail</c:v>
                </c:pt>
              </c:strCache>
            </c:strRef>
          </c:cat>
          <c:val>
            <c:numRef>
              <c:f>Comparisons!$C$5:$C$6</c:f>
              <c:numCache>
                <c:formatCode>"$"#,##0.00</c:formatCode>
                <c:ptCount val="2"/>
                <c:pt idx="0">
                  <c:v>39596.636896046854</c:v>
                </c:pt>
                <c:pt idx="1">
                  <c:v>41930.795281582956</c:v>
                </c:pt>
              </c:numCache>
            </c:numRef>
          </c:val>
          <c:extLst>
            <c:ext xmlns:c16="http://schemas.microsoft.com/office/drawing/2014/chart" uri="{C3380CC4-5D6E-409C-BE32-E72D297353CC}">
              <c16:uniqueId val="{00000000-C337-4A39-9045-76F2254FAE26}"/>
            </c:ext>
          </c:extLst>
        </c:ser>
        <c:dLbls>
          <c:showLegendKey val="0"/>
          <c:showVal val="0"/>
          <c:showCatName val="0"/>
          <c:showSerName val="0"/>
          <c:showPercent val="0"/>
          <c:showBubbleSize val="0"/>
        </c:dLbls>
        <c:gapWidth val="219"/>
        <c:overlap val="-27"/>
        <c:axId val="819702032"/>
        <c:axId val="651958096"/>
      </c:barChart>
      <c:catAx>
        <c:axId val="81970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958096"/>
        <c:crosses val="autoZero"/>
        <c:auto val="1"/>
        <c:lblAlgn val="ctr"/>
        <c:lblOffset val="100"/>
        <c:noMultiLvlLbl val="0"/>
      </c:catAx>
      <c:valAx>
        <c:axId val="651958096"/>
        <c:scaling>
          <c:orientation val="minMax"/>
        </c:scaling>
        <c:delete val="0"/>
        <c:axPos val="l"/>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9702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Comparisons!$D$4</c:f>
              <c:strCache>
                <c:ptCount val="1"/>
                <c:pt idx="0">
                  <c:v>Average Unemployment Rate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Comparisons!$A$5:$A$6</c:f>
              <c:strCache>
                <c:ptCount val="2"/>
                <c:pt idx="0">
                  <c:v>In Rail</c:v>
                </c:pt>
                <c:pt idx="1">
                  <c:v>Not In Rail</c:v>
                </c:pt>
              </c:strCache>
            </c:strRef>
          </c:cat>
          <c:val>
            <c:numRef>
              <c:f>Comparisons!$D$5:$D$6</c:f>
              <c:numCache>
                <c:formatCode>0.00%</c:formatCode>
                <c:ptCount val="2"/>
                <c:pt idx="0">
                  <c:v>9.1206846551976653E-2</c:v>
                </c:pt>
                <c:pt idx="1">
                  <c:v>8.5217336684170503E-2</c:v>
                </c:pt>
              </c:numCache>
            </c:numRef>
          </c:val>
          <c:extLst>
            <c:ext xmlns:c16="http://schemas.microsoft.com/office/drawing/2014/chart" uri="{C3380CC4-5D6E-409C-BE32-E72D297353CC}">
              <c16:uniqueId val="{00000000-F4A7-44C6-9D21-ABC4E0C3EB24}"/>
            </c:ext>
          </c:extLst>
        </c:ser>
        <c:dLbls>
          <c:showLegendKey val="0"/>
          <c:showVal val="0"/>
          <c:showCatName val="0"/>
          <c:showSerName val="0"/>
          <c:showPercent val="0"/>
          <c:showBubbleSize val="0"/>
        </c:dLbls>
        <c:gapWidth val="219"/>
        <c:overlap val="-27"/>
        <c:axId val="1079108912"/>
        <c:axId val="1194611696"/>
      </c:barChart>
      <c:catAx>
        <c:axId val="1079108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4611696"/>
        <c:crosses val="autoZero"/>
        <c:auto val="1"/>
        <c:lblAlgn val="ctr"/>
        <c:lblOffset val="100"/>
        <c:noMultiLvlLbl val="0"/>
      </c:catAx>
      <c:valAx>
        <c:axId val="1194611696"/>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1089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10</Pages>
  <Words>1915</Words>
  <Characters>10920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Timmermann</dc:creator>
  <cp:keywords/>
  <dc:description/>
  <cp:lastModifiedBy>Matthew Timmermann</cp:lastModifiedBy>
  <cp:revision>27</cp:revision>
  <dcterms:created xsi:type="dcterms:W3CDTF">2019-03-19T11:51:00Z</dcterms:created>
  <dcterms:modified xsi:type="dcterms:W3CDTF">2021-05-04T17:18:00Z</dcterms:modified>
</cp:coreProperties>
</file>