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 xml:space="preserve">Teknologie kandidat i Medieteknik | BTH (2000 - 2003)  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pPr>
        <w:pStyle w:val="ListBullet"/>
      </w:pPr>
      <w:r>
        <w:t>Medietekniks handledningsprocesser 15hp (2006)</w:t>
        <w:br/>
        <w:br/>
        <w:t>Motsvarar kursen "Högskolepedagogik".</w:t>
        <w:br/>
        <w:t>Kursansvarig: professor Lena Trojer.</w:t>
        <w:br/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ListBullet"/>
      </w:pPr>
      <w:r>
        <w:t>Handledning i högre utbildning (2014)</w:t>
        <w:br/>
        <w:br/>
        <w:t>Kurs för att utveckla sin pedagogiska skicklighet.</w:t>
        <w:br/>
        <w:t>Kursansvarig: Åse Nygren.</w:t>
        <w:br/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pPr>
        <w:pStyle w:val="ListBullet"/>
      </w:pPr>
      <w:r>
        <w:t>Klart ledarskap (2021)</w:t>
        <w:br/>
        <w:br/>
        <w:t>Ledarutvecklingsprogram för att utveckla sina färdigheter i att leda sig själva och andra genom formellt och informellt ledarskap.</w:t>
        <w:br/>
        <w:t>Ledare: Camilla Rüden.</w:t>
        <w:br/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