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Helvetica Neue" w:cs="Helvetica Neue" w:eastAsia="Helvetica Neue" w:hAnsi="Helvetica Neue"/>
          <w:color w:val="7E88A8"/>
          <w:spacing w:val="40"/>
          <w:sz w:val="17"/>
          <w:szCs w:val="17"/>
        </w:rPr>
        <w:t xml:space="preserve">AI · PERUSTEET — AVOIN VERKKOKURSSI</w:t>
      </w:r>
    </w:p>
    <w:p>
      <w:pPr>
        <w:pBdr>
          <w:left w:val="single" w:color="3B5BDB" w:sz="36" w:space="14"/>
        </w:pBdr>
        <w:spacing w:after="80"/>
      </w:pPr>
      <w:r>
        <w:rPr>
          <w:rFonts w:ascii="Helvetica Neue" w:cs="Helvetica Neue" w:eastAsia="Helvetica Neue" w:hAnsi="Helvetica Neue"/>
          <w:b/>
          <w:bCs/>
          <w:color w:val="1B2336"/>
          <w:sz w:val="64"/>
          <w:szCs w:val="64"/>
        </w:rPr>
        <w:t xml:space="preserve">Työkirja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Tämä työkirja on henkilökohtainen työjälkesi: tallenna tänne promptisi, kokeiden tulokset, lähteet ja tekemäsi korjaukset, koska kurssisivusto ei tallenna niitä puolestasi. Voit täyttää tiedostoa tekstieditorissa tai tekstinkäsittelyohjelmassa ja tulostaa sen PDF:ksi.</w:t>
      </w:r>
    </w:p>
    <w:tbl>
      <w:tblPr>
        <w:tblW w:type="dxa" w:w="9026"/>
        <w:tblBorders>
          <w:top w:val="none"/>
          <w:left w:val="single" w:color="3B5BDB" w:sz="24"/>
          <w:bottom w:val="none"/>
          <w:right w:val="none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shd w:fill="F4F6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Helvetica Neue" w:cs="Helvetica Neue" w:eastAsia="Helvetica Neue" w:hAnsi="Helvetica Neue"/>
                <w:color w:val="3A4253"/>
                <w:sz w:val="20"/>
                <w:szCs w:val="20"/>
              </w:rPr>
              <w:t xml:space="preserve">Älä tallenna työkirjaan muiden ihmisten henkilötietoja tai luottamuksellista aineistoa — sama periaate, jonka opit kurssilla tekoälypalveluiden käytöstä, koskee myös omia muistiinpanojasi.</w:t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Nimi tai oma tunniste: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160" w:line="276"/>
      </w:pPr>
      <w:r>
        <w:rPr>
          <w:rFonts w:ascii="Helvetica Neue" w:cs="Helvetica Neue" w:eastAsia="Helvetica Neue" w:hAnsi="Helvetica Neue"/>
          <w:i/>
          <w:iCs/>
          <w:color w:val="5A6478"/>
          <w:sz w:val="19"/>
          <w:szCs w:val="19"/>
        </w:rPr>
        <w:t xml:space="preserve">Jos palautat työkirjan opettajalle tai oppilaitokselle, nimestä näkyy, kenen työ on kyseessä. Itsenäisenä opiskelijana voit jättää kohdan tyhjäksi.</w:t>
      </w:r>
    </w:p>
    <w:p>
      <w:pPr>
        <w:pStyle w:val="Heading1"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Oma reittini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Kurssin tehtävissä valitset itse, millaisiin tilanteisiin sovellat oppimaasi. Kirjaa valintasi tähän kerran, niin sinun ei tarvitse miettiä niitä jokaisen tehtävän kohdalla uudelleen — ja lukija näkee yhdellä silmäyksellä, miten teit kurssin.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Konteksti, johon sovellan oppimaani (arki tai harrastus / opiskelu / työelämän rooliskenaario):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Työkalu, jolla teen kokeet (saatavilla oleva chat / annettu esimerkkitulos / dokumentoitu kuivaharjoittelu ilman tiliä):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Minne tallennan tämän työkirjan ja tuotokseni: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40" w:before="60"/>
      </w:pPr>
      <w:r>
        <w:rPr>
          <w:rFonts w:ascii="Helvetica Neue" w:cs="Helvetica Neue" w:eastAsia="Helvetica Neue" w:hAnsi="Helvetica Neue"/>
          <w:color w:val="3B5BDB"/>
          <w:spacing w:val="30"/>
          <w:sz w:val="15"/>
          <w:szCs w:val="15"/>
        </w:rPr>
        <w:t xml:space="preserve">OSA 1 · TEORIA</w:t>
      </w:r>
    </w:p>
    <w:p>
      <w:pPr>
        <w:pStyle w:val="Heading1"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Todistusaineistot 1–3</w:t>
      </w:r>
    </w:p>
    <w:p>
      <w:pPr>
        <w:pStyle w:val="Heading2"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1: syöte, kolme tulosta ja mekanismiselitys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Tarkka prompti tai annettu syöte: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1: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2: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3: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tulosten vaihtelu kertoo: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2: kontekstin katoamis- ja palautusloki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tietoa tarvittiin: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Milloin tieto katosi: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Miten palautin tiedon: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tästä seuraa käytännössä: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3: väite–lähde–tulos–korjaus</w:t>
      </w:r>
    </w:p>
    <w:tbl>
      <w:tblPr>
        <w:tblW w:type="dxa" w:w="9026"/>
        <w:tblBorders>
          <w:top w:val="single" w:color="E2E5EE" w:sz="6"/>
          <w:left w:val="single" w:color="E2E5EE" w:sz="6"/>
          <w:bottom w:val="single" w:color="E2E5EE" w:sz="6"/>
          <w:right w:val="single" w:color="E2E5EE" w:sz="6"/>
          <w:insideH w:val="single" w:color="E2E5EE" w:sz="6"/>
          <w:insideV w:val="single" w:color="E2E5EE" w:sz="6"/>
        </w:tblBorders>
        <w:tblLayout w:type="fixed"/>
      </w:tblPr>
      <w:tblGrid>
        <w:gridCol w:w="2482"/>
        <w:gridCol w:w="2256"/>
        <w:gridCol w:w="1806"/>
        <w:gridCol w:w="2482"/>
      </w:tblGrid>
      <w:tr>
        <w:trPr>
          <w:tblHeader/>
        </w:trPr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Tarkistettava väite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Luotettava lähde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Tulos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Korjattu muoto</w:t>
            </w:r>
          </w:p>
        </w:tc>
      </w:tr>
      <w:t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Helvetica Neue" w:cs="Helvetica Neue" w:eastAsia="Helvetica Neue" w:hAnsi="Helvetica Neue"/>
          <w:color w:val="8449B8"/>
          <w:spacing w:val="30"/>
          <w:sz w:val="15"/>
          <w:szCs w:val="15"/>
        </w:rPr>
        <w:t xml:space="preserve">OSA 2 · KÄYTTÖ</w:t>
      </w:r>
    </w:p>
    <w:p>
      <w:pPr>
        <w:pStyle w:val="Heading1"/>
        <w:pBdr>
          <w:left w:val="single" w:color="8449B8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Promptipankin kortti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Tavoite: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Kohderyhmä tai käyttötilanne: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Tarvittava konteksti: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Lähdeaineisto: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Vaiheet: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Haluttu muoto: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Versio 1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Korjaus: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Versio 2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1"/>
        <w:pBdr>
          <w:left w:val="single" w:color="8449B8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Botin prosessinäyttö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Tarkoitus ja rajat: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Järjestelmäprompti: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Tietopohja tai annettu testiaineisto: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Positiivinen testi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Negatiivinen testi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Reunatapaus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Tehty korjaus ja uudelleentesti: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Toteutus / kuivaharjoittelu: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40" w:before="60"/>
      </w:pPr>
      <w:r>
        <w:rPr>
          <w:rFonts w:ascii="Helvetica Neue" w:cs="Helvetica Neue" w:eastAsia="Helvetica Neue" w:hAnsi="Helvetica Neue"/>
          <w:color w:val="007A8A"/>
          <w:spacing w:val="30"/>
          <w:sz w:val="15"/>
          <w:szCs w:val="15"/>
        </w:rPr>
        <w:t xml:space="preserve">OSA 3 · AGENTIT</w:t>
      </w:r>
    </w:p>
    <w:p>
      <w:pPr>
        <w:pStyle w:val="Heading1"/>
        <w:pBdr>
          <w:left w:val="single" w:color="007A8A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Agentin prosessinäyttö</w:t>
      </w: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Ongelma, jonka agentti ratkaisee: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Miksi prompti tai tavallinen työnkulku ei yksin riitä: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Solmukaavio ja työkalusopimus: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Oikeudet, hyväksyntäportit ja eskalointi: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Työkalukutsut, tulokset, virheet ja lyhyet päätösperustelut: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normaalia 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reunatapausta: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turvallisuustestiä: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Vähintään kaksi korjauksen jälkeistä uudelleentestiä: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2–3 minuutin demon tai puolustuksen muistiinpanot: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after="40" w:before="60"/>
      </w:pPr>
      <w:r>
        <w:rPr>
          <w:rFonts w:ascii="Helvetica Neue" w:cs="Helvetica Neue" w:eastAsia="Helvetica Neue" w:hAnsi="Helvetica Neue"/>
          <w:color w:val="7E88A8"/>
          <w:spacing w:val="30"/>
          <w:sz w:val="15"/>
          <w:szCs w:val="15"/>
        </w:rPr>
        <w:t xml:space="preserve">KOKO KURSSI</w:t>
      </w:r>
    </w:p>
    <w:p>
      <w:pPr>
        <w:pStyle w:val="Heading1"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Lähteet</w:t>
      </w:r>
    </w:p>
    <w:tbl>
      <w:tblPr>
        <w:tblW w:type="dxa" w:w="9026"/>
        <w:tblBorders>
          <w:top w:val="single" w:color="E2E5EE" w:sz="6"/>
          <w:left w:val="single" w:color="E2E5EE" w:sz="6"/>
          <w:bottom w:val="single" w:color="E2E5EE" w:sz="6"/>
          <w:right w:val="single" w:color="E2E5EE" w:sz="6"/>
          <w:insideH w:val="single" w:color="E2E5EE" w:sz="6"/>
          <w:insideV w:val="single" w:color="E2E5EE" w:sz="6"/>
        </w:tblBorders>
        <w:tblLayout w:type="fixed"/>
      </w:tblPr>
      <w:tblGrid>
        <w:gridCol w:w="3610"/>
        <w:gridCol w:w="3610"/>
        <w:gridCol w:w="1806"/>
      </w:tblGrid>
      <w:tr>
        <w:trPr>
          <w:tblHeader/>
        </w:trPr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Lähde</w:t>
            </w:r>
          </w:p>
        </w:tc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Mitä tarkistin</w:t>
            </w:r>
          </w:p>
        </w:tc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Tarkistuspäivä</w:t>
            </w:r>
          </w:p>
        </w:tc>
      </w:tr>
      <w:t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5EE" w:sz="6" w:space="8"/>
      </w:pBdr>
      <w:jc w:val="center"/>
    </w:pPr>
    <w:r>
      <w:rPr>
        <w:rFonts w:ascii="Helvetica Neue" w:cs="Helvetica Neue" w:eastAsia="Helvetica Neue" w:hAnsi="Helvetica Neue"/>
        <w:color w:val="7E88A8"/>
        <w:sz w:val="15"/>
        <w:szCs w:val="15"/>
      </w:rPr>
      <w:t xml:space="preserve">AI · Perusteet — aiperusteet.fi · CC BY-SA 4.0 · sivu </w:t>
    </w:r>
    <w:r>
      <w:rPr>
        <w:rFonts w:ascii="Helvetica Neue" w:cs="Helvetica Neue" w:eastAsia="Helvetica Neue" w:hAnsi="Helvetica Neue"/>
        <w:color w:val="7E88A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3A425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2026-07-19T20:42:30.529Z</dcterms:created>
  <dcterms:modified xsi:type="dcterms:W3CDTF">2026-07-19T20:42:30.530Z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