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</w:pPr>
      <w:r>
        <w:rPr>
          <w:b/>
          <w:bCs/>
          <w:color w:val="1b5e20"/>
          <w:sz w:val="52"/>
          <w:szCs w:val="52"/>
        </w:rPr>
        <w:t xml:space="preserve">Näyttösuunnitelma</w:t>
      </w:r>
    </w:p>
    <w:p>
      <w:pPr>
        <w:spacing w:after="60" w:before="0"/>
      </w:pPr>
      <w:r>
        <w:rPr>
          <w:sz w:val="23"/>
          <w:szCs w:val="23"/>
        </w:rPr>
        <w:t xml:space="preserve">BittiBiomi · Oma Minecraft-teemapaketti: tekstuurit, mallit, äänet ja skriptit · Viikot 34–49 · syysloma vko 42, luovutus pe 4.12.2026</w:t>
      </w:r>
    </w:p>
    <w:p>
      <w:pPr>
        <w:spacing w:after="300" w:before="0"/>
      </w:pPr>
      <w:r>
        <w:rPr>
          <w:color w:val="555555"/>
          <w:sz w:val="20"/>
          <w:szCs w:val="20"/>
        </w:rPr>
        <w:t xml:space="preserve">Opettajan lähdeaineisto. Vaatimukset on luettu sivuston näyttömatriisista, joten tämä asiakirja pysyy sivuston kanssa yhdenmukaisena.</w:t>
      </w:r>
    </w:p>
    <w:p>
      <w:pPr>
        <w:pStyle w:val="Heading1"/>
        <w:spacing w:before="320" w:after="160"/>
      </w:pPr>
      <w:r>
        <w:rPr>
          <w:b/>
          <w:bCs/>
          <w:color w:val="1b5e20"/>
        </w:rPr>
        <w:t xml:space="preserve">1 · Näytön kohde ja ympäristö</w:t>
      </w:r>
    </w:p>
    <w:p>
      <w:pPr>
        <w:spacing w:after="120" w:before="0"/>
      </w:pPr>
      <w:r>
        <w:rPr>
          <w:sz w:val="21"/>
          <w:szCs w:val="21"/>
        </w:rPr>
        <w:t xml:space="preserve">Opiskelija suunnittelee, toteuttaa ja julkaisee oman teemapaketin Minecraft Java Editioniin. Paketti koostuu resurssipaketista (itse piirretyt tekstuurit, Blockbench-mallit, äänet ja suomenkieliset nimet) ja kevyestä datapaketista (reseptit, saavutus ja mcfunction-skriptit). Skriptaus tehdään komennoilla ja JSONilla, ei ohjelmointikielellä.</w:t>
      </w:r>
    </w:p>
    <w:p>
      <w:pPr>
        <w:spacing w:after="120" w:before="0"/>
      </w:pPr>
      <w:r>
        <w:rPr>
          <w:sz w:val="21"/>
          <w:szCs w:val="21"/>
        </w:rPr>
        <w:t xml:space="preserve">Paketti julkaistaan avoimella lisenssillä julkisena GitHub-releasena. Repository on julkinen ensimmäisestä commitista. Näyttöympäristö on siis kaksiosainen: oppilaitoksen työtila ja julkinen jakelukanava.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Pakollinen perusversio (P0): 5 tekstuuria (3 blokkia ja 2 esinettä), omat nimet, 1 Blockbench-malli, 1 isompi malli tai mobin uusi ilme, 1 resepti, 1 saavutus ja 1 palkintofunktio. Kevennetty 28.9.2026 (aiemmin 8 tekstuuria, 2 mallia ja 2 reseptiä).</w:t>
      </w:r>
    </w:p>
    <w:p>
      <w:pPr>
        <w:pStyle w:val="Heading1"/>
        <w:spacing w:before="320" w:after="160"/>
      </w:pPr>
      <w:r>
        <w:rPr>
          <w:b/>
          <w:bCs/>
          <w:color w:val="1b5e20"/>
        </w:rPr>
        <w:t xml:space="preserve">2 · Roolit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7036"/>
      </w:tblGrid>
      <w:tr>
        <w:tc>
          <w:tcPr>
            <w:tcW w:type="dxa" w:w="2602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Opiskelija</w:t>
            </w:r>
          </w:p>
        </w:tc>
        <w:tc>
          <w:tcPr>
            <w:tcW w:type="dxa" w:w="7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Toteuttaa paketin, kirjoittaa dokumentaation lataajalle, julkaisee ja kokoaa näyttöaineiston.</w:t>
            </w:r>
          </w:p>
        </w:tc>
      </w:tr>
      <w:tr>
        <w:tc>
          <w:tcPr>
            <w:tcW w:type="dxa" w:w="2602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Ohjaaja / opettaja</w:t>
            </w:r>
          </w:p>
        </w:tc>
        <w:tc>
          <w:tcPr>
            <w:tcW w:type="dxa" w:w="7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Antaa toimeksiannon, päättää lisenssistä ja oppilaitoksen linjasta julkaisemisessa, tarkistaa laadun ja antaa palautetta katselmoinneissa. Ei ole paketin käyttäjä.</w:t>
            </w:r>
          </w:p>
        </w:tc>
      </w:tr>
      <w:tr>
        <w:tc>
          <w:tcPr>
            <w:tcW w:type="dxa" w:w="2602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Vertaistestaaja</w:t>
            </w:r>
          </w:p>
        </w:tc>
        <w:tc>
          <w:tcPr>
            <w:tcW w:type="dxa" w:w="7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Kokeilee väliversion (vko 41) ja asentaa julkaistun paketin ohjeen avulla (vkot 47–48).</w:t>
            </w:r>
          </w:p>
        </w:tc>
      </w:tr>
      <w:tr>
        <w:tc>
          <w:tcPr>
            <w:tcW w:type="dxa" w:w="2602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Lataaja</w:t>
            </w:r>
          </w:p>
        </w:tc>
        <w:tc>
          <w:tcPr>
            <w:tcW w:type="dxa" w:w="7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Kuka tahansa, joka lataa paketin julkaisun jälkeen. Dokumentaatio kirjoitetaan hänelle.</w:t>
            </w:r>
          </w:p>
        </w:tc>
      </w:tr>
    </w:tbl>
    <w:p>
      <w:pPr>
        <w:pStyle w:val="Heading1"/>
        <w:spacing w:before="320" w:after="160"/>
      </w:pPr>
      <w:r>
        <w:rPr>
          <w:b/>
          <w:bCs/>
          <w:color w:val="1b5e20"/>
        </w:rPr>
        <w:t xml:space="preserve">3 · Laadun tarkistuspisteet</w:t>
      </w:r>
    </w:p>
    <w:p>
      <w:pPr>
        <w:spacing w:after="120" w:before="0"/>
      </w:pPr>
      <w:r>
        <w:rPr>
          <w:sz w:val="21"/>
          <w:szCs w:val="21"/>
        </w:rPr>
        <w:t xml:space="preserve">Opettaja tarkistaa laadun ja antaa palautteen näissä kohdissa. Muut viikot opiskelija työskentelee itsenäisesti sivuston ohjeilla.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3181"/>
        <w:gridCol w:w="5011"/>
      </w:tblGrid>
      <w:tr>
        <w:trPr>
          <w:tblHeader/>
        </w:trPr>
        <w:tc>
          <w:tcPr>
            <w:tcW w:type="dxa" w:w="1446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Viikko</w:t>
            </w:r>
          </w:p>
        </w:tc>
        <w:tc>
          <w:tcPr>
            <w:tcW w:type="dxa" w:w="3181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Tarkistuspiste</w:t>
            </w:r>
          </w:p>
        </w:tc>
        <w:tc>
          <w:tcPr>
            <w:tcW w:type="dxa" w:w="5011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Mitä tarkistetaan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Toimeksianto ja lisenssi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Kysymykset, kohdeyleisö, sovittu Minecraft-versio ja lisenssi, julkisen repositoryn yksityisyys ja tekijänimi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Rajaus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P0-rajaus, moodboard, backlog ja LICENSE-tiedosto repositoryn juuressa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Väliversion katselmointi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Asennusohje toimii ilman apua, palaute kirjattu erillään omasta tulkinnasta, yksi muutos sovittu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Laatukatselmointi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Rakenne, LICENSE ja CREDITS, lisenssin ymmärrys, selitys omasta ja tekoälyavusteisesta ratkaisusta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Julkaisuehdokkaan testaus (RC1)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Sisältöjäädytys, kahden testaajan asennus ohjeella, palautteen luokittelu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Luovutus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project-docs/nayttomatriisi.md täsmälinkkeineen, projektipäiväkirja, AI-loki, demo ja jäädytetty v1.0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5e20"/>
        </w:rPr>
        <w:t xml:space="preserve">4 · Arvioinnin kohteet ja työnäytteet</w:t>
      </w:r>
    </w:p>
    <w:p>
      <w:pPr>
        <w:spacing w:after="120" w:before="0"/>
      </w:pPr>
      <w:r>
        <w:rPr>
          <w:sz w:val="21"/>
          <w:szCs w:val="21"/>
        </w:rPr>
        <w:t xml:space="preserve">Sama työnäyte voi kelvata useaan kohtaan. Viikkosarake kertoo, missä työnäyte syntyy.</w:t>
      </w:r>
    </w:p>
    <w:p>
      <w:pPr>
        <w:pStyle w:val="Heading2"/>
        <w:spacing w:before="260" w:after="120"/>
      </w:pPr>
      <w:r>
        <w:rPr>
          <w:b/>
          <w:bCs/>
          <w:color w:val="1b5e20"/>
        </w:rPr>
        <w:t xml:space="preserve">Ohjelmointi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964"/>
        <w:gridCol w:w="5975"/>
      </w:tblGrid>
      <w:tr>
        <w:trPr>
          <w:tblHeader/>
        </w:trPr>
        <w:tc>
          <w:tcPr>
            <w:tcW w:type="dxa" w:w="2699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Arvioinnin kohde</w:t>
            </w:r>
          </w:p>
        </w:tc>
        <w:tc>
          <w:tcPr>
            <w:tcW w:type="dxa" w:w="964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Vko</w:t>
            </w:r>
          </w:p>
        </w:tc>
        <w:tc>
          <w:tcPr>
            <w:tcW w:type="dxa" w:w="5975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Työnäyte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Kehitysympäristö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34, 38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Kuva paketista pelin valikossa, Blockbench-projektitiedosto ja julkisen repositoryn linkki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Virheenkorjaus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Kolme täydellistä virheenkorjausketjua: havainto, syy, korjauscommit ja uusintatesti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Toimintojen testaus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Testimatriisi T01–T12 lähtötiloineen, odotuksineen ja tuloksineen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Rakenteinen ohjelmointi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43, 44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Datapaketin funktiot omassa nimiavaruudessa, reseptit erillisinä tiedostoina, advancement kutsuu palkintofunktiota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Ylläpidettävä koodi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Siivouscommit: selkeät tiedostonimet, siisti JSON, poistetut kuolleet viittaukset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Käyttöliittymä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36, 37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Pelinäkymän luettavuus: tekstuurien ja suomenkielisten nimien ennen/jälkeen-kuvat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Toimintojen toteutus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36–44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Assetit 1–7 issueina, valmis kun -ehtoina ja committeina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Tehtävistä sopiminen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35, 41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Priorisoitu backlog hyväksyntöineen ja katselmoinnissa sovittu muutostehtävä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Ratkaisuvaihtoehdot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Kahden toteutusvaihtoehdon vertailumuistio ja perusteltu päätös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Ratkaisujen arviointi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41, 46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Katselmointilokit: palaute, oma tulkinta, päätös ja vastaus kommentteihin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Oma toiminta tiimissä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Itsearviointi: kolme vahvuutta työnäytteineen ja yksi kehitysaskel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b5e20"/>
        </w:rPr>
        <w:t xml:space="preserve">Ohjelmistokehittäjänä toimiminen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964"/>
        <w:gridCol w:w="5975"/>
      </w:tblGrid>
      <w:tr>
        <w:trPr>
          <w:tblHeader/>
        </w:trPr>
        <w:tc>
          <w:tcPr>
            <w:tcW w:type="dxa" w:w="2699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Arvioinnin kohde</w:t>
            </w:r>
          </w:p>
        </w:tc>
        <w:tc>
          <w:tcPr>
            <w:tcW w:type="dxa" w:w="964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Vko</w:t>
            </w:r>
          </w:p>
        </w:tc>
        <w:tc>
          <w:tcPr>
            <w:tcW w:type="dxa" w:w="5975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Työnäyte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Asiakkaan tarpeet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Kuuden kysymyksen lista ohjaajalle vastauksineen, yhden julkaistun paketin tutkimus ja kuvaus omasta kohdeyleisöstä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Asiakaslähtöinen viestintä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41, 47, 48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Lataajalle kirjoitettu asennusohje, jonka ulkopuolinen läpäisee ilman apua; 5–10 min esittely ja julkaisuteksti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Version katselmointi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41, 47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Väliversion katselmointimuistio (vko 41) ja julkaisuehdokkaan RC1 testaushavainnot (vko 47) osallistujien rooleineen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Priorisointi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35, 41, 43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P0/P1/P2-backlog ennen ja jälkeen palautteen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Tehtäviksi jakaminen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Issuet, joiden työmäärä on 0,5–1 päivää, hyväksymisehtoineen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Suunnittelu ja arviointi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35, 43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Työmääräarvio verrattuna toteumaan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Toimintalogiikka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Reseptit, palkintofunktio ja saavutus laukaisimineen, testattuna selviytymistilassa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Tietovaraston valinta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37, 44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JSON-rakenteiden valinta ja perustelu: lang, reseptit, advancement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Yhteys tietovarastoon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36–38, 40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Tekstuurien, mallien ja äänten kytkentä pelin resursseihin nimiavaruuksien kautta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Rajapinnat ja tieto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34, 43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Pakettirajapinta: pack.mcmeta, tiedostopolut ja load.json niitä vastaavine tiedostoineen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Tietoturva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34, 46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Julkisen repositoryn yksityisyystarkistus, oma LICENSE ja kolmansien osapuolten lisenssit CREDITSissä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Versionhallinta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34–49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Jatkuva Git-historia ja toimiva main koko projektin ajan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Osan liittäminen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Feature-branch ja testattu merge tai pull request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Tuotantojulkaisu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Julkinen GitHub-release v1.0 zip-paketteineen ja LICENSEineen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b5e20"/>
        </w:rPr>
        <w:t xml:space="preserve">Ohjelmiston toteuttaminen ohjelmistokomponenttikirjastolla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964"/>
        <w:gridCol w:w="5975"/>
      </w:tblGrid>
      <w:tr>
        <w:trPr>
          <w:tblHeader/>
        </w:trPr>
        <w:tc>
          <w:tcPr>
            <w:tcW w:type="dxa" w:w="2699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Arvioinnin kohde</w:t>
            </w:r>
          </w:p>
        </w:tc>
        <w:tc>
          <w:tcPr>
            <w:tcW w:type="dxa" w:w="964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Vko</w:t>
            </w:r>
          </w:p>
        </w:tc>
        <w:tc>
          <w:tcPr>
            <w:tcW w:type="dxa" w:w="5975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Työnäyte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Kehittämisympäristön käyttöönotto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34, 38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Blockbench, VS Code, sovittu Minecraft-versio ja paketin lataus peliin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Kirjaston mahdollisuudet ja rajoitteet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45, 48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Kirjaus pakettijärjestelmän rajoituksista ja julkaisupäätökset tunnettuine puutteineen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Kirjaston toiminnot ja työkalut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38, 39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Blockbenchin mallinnus ja UV-teksturointi committeina ja kuvina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Ulkoiset komponentit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35, 40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Paletit, äänet ja referenssit lähteineen ja lisensseineen CREDITSissä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Suunnittelu, toteutus ja testaus kirjastolla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35–45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Asset-pack-suunnitelma, assetit 1–7 committeina ja testiloki T01–T12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Julkaisu asiakkaan ympäristöön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Ulkopuolinen henkilö on asentanut julkaistun v1.0:n release-sivulta pelkän ohjeen avulla (tehtävä 48-4)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Ohjelmiston dokumentointi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46, 48, 49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Lataajalle: README, asennusohje, LICENSE, CREDITS ja CHANGELOG. Arviointiin: asset-pack-suunnitelma.md ja projektipäiväkirja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5e20"/>
        </w:rPr>
        <w:t xml:space="preserve">5 · Dokumentaatio ja sen kohdeyleisö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Dokumentaatio tehdään käyttäjille, ei arviointia varten. Arviointiaineisto on erillinen.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Käyttäjälle</w:t>
            </w:r>
          </w:p>
        </w:tc>
        <w:tc>
          <w:tcPr>
            <w:tcW w:type="dxa" w:w="6747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Arviointiin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README, asennusohje, LICENSE, CREDITS, CHANGELOG ja julkaisuteksti releasessa.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Asset-pack-suunnitelma (project-docs/asset-pack-suunnitelma.md), projektipäiväkirja, AI-loki, testimatriisi ja linkitetty näyttömatriisi project-docs/nayttomatriisi.md.</w:t>
            </w:r>
          </w:p>
        </w:tc>
      </w:tr>
    </w:tbl>
    <w:p>
      <w:pPr>
        <w:spacing w:after="120" w:before="120"/>
      </w:pPr>
      <w:r>
        <w:rPr>
          <w:sz w:val="21"/>
          <w:szCs w:val="21"/>
        </w:rPr>
        <w:t xml:space="preserve">Asennusohjeen vaatimus on kova: ulkopuolinen henkilö asentaa paketin pelkän ohjeen avulla ilman suullista apua (vkot 41, 47 ja 48). Tämä on samalla asiakaslähtöisen viestinnän työnäyte.</w:t>
      </w:r>
    </w:p>
    <w:p>
      <w:pPr>
        <w:pStyle w:val="Heading1"/>
        <w:spacing w:before="320" w:after="160"/>
      </w:pPr>
      <w:r>
        <w:rPr>
          <w:b/>
          <w:bCs/>
          <w:color w:val="1b5e20"/>
        </w:rPr>
        <w:t xml:space="preserve">6 · Tekoälyn käyttö</w:t>
      </w:r>
    </w:p>
    <w:p>
      <w:pPr>
        <w:spacing w:after="120" w:before="0"/>
      </w:pPr>
      <w:r>
        <w:rPr>
          <w:sz w:val="21"/>
          <w:szCs w:val="21"/>
        </w:rPr>
        <w:t xml:space="preserve">Tekoäly on sallittu apuväline ideointiin, selityksiin, JSON- ja komentovirheiden tutkimiseen ja testitapausten ehdottamiseen. Tekstuurit, mallit ja äänet opiskelija tekee itse tai hankkii lisenssillä, joka sallii uudelleenjulkaisun. P0-ydinsisältö piirretään aina itse; P1/P2-lisäsisällössä tekoäly käy vain opettajan erillisellä luvalla.</w:t>
      </w:r>
    </w:p>
    <w:p>
      <w:pPr>
        <w:spacing w:after="120" w:before="0"/>
      </w:pPr>
      <w:r>
        <w:rPr>
          <w:sz w:val="21"/>
          <w:szCs w:val="21"/>
        </w:rPr>
        <w:t xml:space="preserve">Merkittävä tekoälyapu kirjataan AI-lokiin: työkalu, kysymys, mitä käytettiin tai hylättiin, miten tarkistettiin ja aineistoviite. Viikolla 46 opiskelija selittää katselmoijalle yhden oman ja yhden tekoälyavusteisen ratkaisun omin sanoin.</w:t>
      </w:r>
    </w:p>
    <w:p>
      <w:pPr>
        <w:pStyle w:val="Heading1"/>
        <w:spacing w:before="320" w:after="160"/>
      </w:pPr>
      <w:r>
        <w:rPr>
          <w:b/>
          <w:bCs/>
          <w:color w:val="1b5e20"/>
        </w:rPr>
        <w:t xml:space="preserve">7 · Palautuspaketti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Julkaistu paketti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Julkinen GitHub-release v1.0: resurssipaketti- ja datapakettizipit, LICENSE, CREDITS, CHANGELOG ja asennusohje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Repository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Julkinen repository jatkuvalla Git-historialla ja toimivalla main-haaralla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Projektipäiväkirja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project-docs/projektipaivakirja.md, kaikki 15 viikkoa kirjattuina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Näyttömatriisi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project-docs/nayttomatriisi.md: 32 arviointikohdetta täsmälinkeillä työnäytteisiin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Demo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8–10 minuuttia: paketti pelissä, yksi tekninen ratkaisu, yksi korjattu bugi, Git-historia ja tekoälyn käyttö</w:t>
      </w:r>
    </w:p>
    <w:p>
      <w:pPr>
        <w:spacing w:after="120" w:before="100"/>
      </w:pPr>
      <w:r>
        <w:rPr>
          <w:b/>
          <w:bCs/>
          <w:sz w:val="21"/>
          <w:szCs w:val="21"/>
        </w:rPr>
        <w:t xml:space="preserve">Luovutus viimeistään pe 4.12.2026.</w:t>
      </w:r>
    </w:p>
    <w:p>
      <w:pPr>
        <w:pStyle w:val="Heading1"/>
        <w:spacing w:before="320" w:after="160"/>
      </w:pPr>
      <w:r>
        <w:rPr>
          <w:b/>
          <w:bCs/>
          <w:color w:val="1b5e20"/>
        </w:rPr>
        <w:t xml:space="preserve">8 · Huomioita opettajalle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Rakenteinen ohjelmointi ilman ohjelmointikieltä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Vaatimus todennetaan datapaketin rakenteesta: funktiot omassa nimiavaruudessa, reseptit ja advancement erillisinä tiedostoina, ja advancement kutsuu palkintofunktiota. Vastuiden jako ja nimeäminen ovat arvioitavissa samoin kuin koodissa.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Julkinen repository ja alaikäisyys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Julkisuudesta ja tekijänimestä sovitaan viikolla 34, alaikäisellä myös huoltajan kanssa. Sivusto ohjeistaa, mitä julkiseen repositoryyn ei laiteta, ja muistuttaa Git-historian pysyvyydestä.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Lisenssi on ohjaajan päätös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Opiskelija ei päätä lisenssiä yksin. Viikolla 46 hän osoittaa ymmärtäneensä valinnan vastaamalla oman LICENSE-tiedostonsa tekstin perusteella, mitä muut saavat paketilla tehdä.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Tekoälyn kestävyys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Jokainen viikko vaatii oman konkreettisen kontekstin, havainnoitavan artefaktin tai nimetyn ihmisen osallistumisen. Yhtäkään viikkoa ei voi kuitata kopioimalla tehtävänanto kielimalliin.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Valinnainen julkinen jakelu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Modrinth tai Planet Minecraft on bonus, ei vaatimus. Tili luodaan opettajan ja huoltajan kanssa sovitusti.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2026-09-30T20:10:03.620Z</dcterms:created>
  <dcterms:modified xsi:type="dcterms:W3CDTF">2026-09-30T20:10:03.620Z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