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20"/>
      </w:pPr>
      <w:r>
        <w:rPr>
          <w:b/>
          <w:bCs/>
          <w:color w:val="1d4ed8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KahvilaKoodi · kopioi tarvitsemasi pohja project-docs-kansioon tai täytä paperilla ja skannaa. Jokainen pohja vastaa sivuston viikkotehtävää.</w:t>
      </w:r>
    </w:p>
    <w:p>
      <w:pPr>
        <w:pStyle w:val="Heading1"/>
        <w:spacing w:before="320" w:after="160"/>
      </w:pPr>
      <w:r>
        <w:rPr>
          <w:b/>
          <w:bCs/>
          <w:color w:val="1d4ed8"/>
        </w:rPr>
        <w:t xml:space="preserve">1 · Aloituskeskustelun muistiinpanot (vko 34)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d4ed8"/>
        </w:rPr>
        <w:t xml:space="preserve">2 · Vaihtoehtojen vertailumuistio (vko 40)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Keskustelukumppanin rooli (ei nimeä)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d4ed8"/>
        </w:rPr>
        <w:t xml:space="preserve">3 · Katselmointiloki (vkot 41 ja 47)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Osallistujien roolit (ei nimiä)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havainto hänen sanoillaan (merkitse rooli, ei nimeä)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 Julkiseen repositoryyn kirjataan henkilöistä vain rooli; nimet ohjaajalle Teamsissa tarvittaessa.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d4ed8"/>
        </w:rPr>
        <w:t xml:space="preserve">4 · Testimatriisi (vko 45)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Merkitse jokaiselle testitapaukselle luokka: normaali käyttö, raja tai virhetilanne. Kirjoita odotus ennen testiajoa.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d4ed8"/>
        </w:rPr>
        <w:t xml:space="preserve">5 · Virheenkorjausketju (vko 45,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d4ed8"/>
        </w:rPr>
        <w:t xml:space="preserve">6 · Lisenssi- ja CREDITS-kirjaus (vko 48)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d4ed8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2026-10-01T06:04:51.171Z</dcterms:created>
  <dcterms:modified xsi:type="dcterms:W3CDTF">2026-10-01T06:04:51.171Z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