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b/>
          <w:bCs/>
          <w:color w:val="143e78"/>
          <w:sz w:val="72"/>
          <w:szCs w:val="72"/>
        </w:rPr>
        <w:t xml:space="preserve">Parlar Ioniano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 work pack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Present your own language: hand-written HTML, CSS and JavaScript, Bootstrap and data-driven grammar tables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Weeks 36–49 · no project work in weeks 41–43 · handover Fri 4 Dec 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This pack is a schedule and a checklist for the moments when the site is not open. The project journal is written on the site and committed to the repository's project-docs folder. A tick in this booklet is not a submission — the work always lives in the Git repository.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repository is public: no personal data, no school identifiers, no other people's names or faces.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language material is the author's own. The site shows the credit and the terms of use.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The schedule on one spread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Wk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Dates</w:t>
            </w:r>
          </w:p>
        </w:tc>
        <w:tc>
          <w:tcPr>
            <w:tcW w:type="dxa" w:w="5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Week's topic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Phase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Aug – 4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Kickoff, toolchain and the first deploy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7–11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becomes data: the Alphabet view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14–18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shell and the component decision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21–25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Pronouns: one function, eight tables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Sep – 2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Nouns, articles and gender — and v0.5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26–30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 review and re-plan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number converter — built from scratch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9–13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Phrasebook, word cards and search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16–20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Quality and testing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23–27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user test and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Nov – 4 Dec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Demonstration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Hand in by Fri 4 Dec 2026. The site has the detailed instructions, the implementation help and the project journal.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Phase A — Foundations: brief, toolchain, plan and a published shell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36 · 31 Aug – 4 Sep — Kickoff, toolchain and the first deploy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After this week an empty but real site — plain index.html with Bootstrap loaded from a CDN — is live at your public GitHub Pages URL, the plan is drafted, and the P0 work is split into issues.</w:t>
      </w:r>
    </w:p>
    <w:p>
      <w:pPr>
        <w:spacing w:after="80" w:before="0"/>
      </w:pPr>
      <w:r>
        <w:rPr>
          <w:sz w:val="21"/>
          <w:szCs w:val="21"/>
        </w:rPr>
        <w:t xml:space="preserve">☐  Hold the kickoff talk: bring your question list and record every answer as a decision, an open item or an assumption.</w:t>
      </w:r>
    </w:p>
    <w:p>
      <w:pPr>
        <w:spacing w:after="80" w:before="0"/>
      </w:pPr>
      <w:r>
        <w:rPr>
          <w:sz w:val="21"/>
          <w:szCs w:val="21"/>
        </w:rPr>
        <w:t xml:space="preserve">☐  Set up VS Code, the site folder served over http://localhost and the public repository — privacy check first, two-factor authentication (2FA) on.</w:t>
      </w:r>
    </w:p>
    <w:p>
      <w:pPr>
        <w:spacing w:after="80" w:before="0"/>
      </w:pPr>
      <w:r>
        <w:rPr>
          <w:sz w:val="21"/>
          <w:szCs w:val="21"/>
        </w:rPr>
        <w:t xml:space="preserve">☐  Create a hotspot on your phone, connect your computer to it, and publish the empty site to GitHub Pages over your own connection.</w:t>
      </w:r>
    </w:p>
    <w:p>
      <w:pPr>
        <w:spacing w:after="80" w:before="0"/>
      </w:pPr>
      <w:r>
        <w:rPr>
          <w:sz w:val="21"/>
          <w:szCs w:val="21"/>
        </w:rPr>
        <w:t xml:space="preserve">☐  Draft the technical plan below and split the P0 pages into prioritised issues.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opens on a device that has never seen the project, and another person understands from the README and the plan what is being built and for whom.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Kickoff notes with the question list, the repository with its README, the first deploy live at the public URL, the plan draft, the P0 backlog — and the phone screenshot in project-docs/evidence/week-36/.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37 · 7–11 Sep — Content becomes data: the Alphabet view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first real content is live: the Alphabet &amp; Pronunciation page renders every letter, its IPA value and the digraphs — all fetched from a JSON file, none of it typed into the HTML.</w:t>
      </w:r>
    </w:p>
    <w:p>
      <w:pPr>
        <w:spacing w:after="80" w:before="0"/>
      </w:pPr>
      <w:r>
        <w:rPr>
          <w:sz w:val="21"/>
          <w:szCs w:val="21"/>
        </w:rPr>
        <w:t xml:space="preserve">☐  Type data/letters.json and the first records of data/words.json from your PDF (pages 7, 9–11, 12 and 41) and document the data-store decision in the plan.</w:t>
      </w:r>
    </w:p>
    <w:p>
      <w:pPr>
        <w:spacing w:after="80" w:before="0"/>
      </w:pPr>
      <w:r>
        <w:rPr>
          <w:sz w:val="21"/>
          <w:szCs w:val="21"/>
        </w:rPr>
        <w:t xml:space="preserve">☐  Build js/data.js as the shared loader and the Alphabet &amp; Pronunciation page on a runtime fetch with loading and error states.</w:t>
      </w:r>
    </w:p>
    <w:p>
      <w:pPr>
        <w:spacing w:after="80" w:before="0"/>
      </w:pPr>
      <w:r>
        <w:rPr>
          <w:sz w:val="21"/>
          <w:szCs w:val="21"/>
        </w:rPr>
        <w:t xml:space="preserve">☐  Run tools/check-data.html, add one check of your own and prove it fails on a planted error.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shows the alphabet table rendered from data/letters.json, and tools/check-data.html reports "content OK" — and reports an error when you deliberately break one line.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data/letters.json and data/words.json, js/data.js, the Alphabet page live at the public URL, and the tools/check-data.html report pass/fail in the journal.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38 · 14–18 Sep — Bootstrap shell and the component decision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has a real shell: a Bootstrap navbar and grid on every page, a Home page that explains the language — and Bootstrap taken into use from a CDN, configured in the language's colours, measured, and its limits written down.</w:t>
      </w:r>
    </w:p>
    <w:p>
      <w:pPr>
        <w:spacing w:after="80" w:before="0"/>
      </w:pPr>
      <w:r>
        <w:rPr>
          <w:sz w:val="21"/>
          <w:szCs w:val="21"/>
        </w:rPr>
        <w:t xml:space="preserve">☐  Write the comparison memo: Bootstrap, one other component library and the no-library option, with your own transferred-KB and Lighthouse measurements.</w:t>
      </w:r>
    </w:p>
    <w:p>
      <w:pPr>
        <w:spacing w:after="80" w:before="0"/>
      </w:pPr>
      <w:r>
        <w:rPr>
          <w:sz w:val="21"/>
          <w:szCs w:val="21"/>
        </w:rPr>
        <w:t xml:space="preserve">☐  Load Bootstrap from the CDN with a pinned version, configure the theme in css/style.css, and build the navbar, the grid and the Home page.</w:t>
      </w:r>
    </w:p>
    <w:p>
      <w:pPr>
        <w:spacing w:after="80" w:before="0"/>
      </w:pPr>
      <w:r>
        <w:rPr>
          <w:sz w:val="21"/>
          <w:szCs w:val="21"/>
        </w:rPr>
        <w:t xml:space="preserve">☐  Measure again from the DevTools Network panel and record the before/after numbers in the memo.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comparison memo with your own measured numbers is in project-docs/, the navbar works from every page on the public URL and collapses correctly on a phone, and the Home page shows the credit and terms.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comparison memo with your own measured numbers is in project-docs/, the navbar works from every page on the public URL and collapses correctly on a phone, and the Home page shows the credit and terms.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Phase B — Grammar views: data-driven tables and the client review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39 · 21–25 Sep — Pronouns: one function, eight tables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Pronouns page is live: eight pronoun tables (subject, object, possessive, reflexive, imperative, direct/indirect, prepositional, double object) in Bootstrap tabs, all built by ONE reusable render function from data/grammar.json.</w:t>
      </w:r>
    </w:p>
    <w:p>
      <w:pPr>
        <w:spacing w:after="80" w:before="0"/>
      </w:pPr>
      <w:r>
        <w:rPr>
          <w:sz w:val="21"/>
          <w:szCs w:val="21"/>
        </w:rPr>
        <w:t xml:space="preserve">☐  Design the pronouns section of data/grammar.json so one shape serves all eight tables, and type the data from PDF pages 13–18 and 22–26.</w:t>
      </w:r>
    </w:p>
    <w:p>
      <w:pPr>
        <w:spacing w:after="80" w:before="0"/>
      </w:pPr>
      <w:r>
        <w:rPr>
          <w:sz w:val="21"/>
          <w:szCs w:val="21"/>
        </w:rPr>
        <w:t xml:space="preserve">☐  Write the reusable renderTable() in js/render.js and wire the eight tables into Bootstrap tabs.</w:t>
      </w:r>
    </w:p>
    <w:p>
      <w:pPr>
        <w:spacing w:after="80" w:before="0"/>
      </w:pPr>
      <w:r>
        <w:rPr>
          <w:sz w:val="21"/>
          <w:szCs w:val="21"/>
        </w:rPr>
        <w:t xml:space="preserve">☐  Make the loading and error states real and capture both as screenshots.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All eight pronoun tables render on the public URL from data/grammar.json, the tabs can be operated with the keyboard alone, wide tables scroll horizontally on a phone instead of breaking the layout, and renaming the JSON shows your error state.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All eight pronoun tables render on the public URL from data/grammar.json, the tabs can be operated with the keyboard alone, wide tables scroll horizontally on a phone, and renaming the JSON shows your error state.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40 · 28 Sep – 2 Oct — Nouns, articles and gender — and v0.5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Nouns, Articles &amp; Gender page is live: gender rules, plural endings, definite/indefinite articles and the articulated prepositions — each rule section in a Bootstrap accordion, each matrix built by the same renderTable(). Before the break: v0.5 is tagged and the week-44 review is booked, in writing.</w:t>
      </w:r>
    </w:p>
    <w:p>
      <w:pPr>
        <w:spacing w:after="80" w:before="0"/>
      </w:pPr>
      <w:r>
        <w:rPr>
          <w:sz w:val="21"/>
          <w:szCs w:val="21"/>
        </w:rPr>
        <w:t xml:space="preserve">☐  Add the nouns and articles sections to data/grammar.json from PDF pages 8 and 19–21, including the elision rules.</w:t>
      </w:r>
    </w:p>
    <w:p>
      <w:pPr>
        <w:spacing w:after="80" w:before="0"/>
      </w:pPr>
      <w:r>
        <w:rPr>
          <w:sz w:val="21"/>
          <w:szCs w:val="21"/>
        </w:rPr>
        <w:t xml:space="preserve">☐  Render the gender-by-number matrices with the reused renderTable() inside a Bootstrap accordion, and add the example sentences.</w:t>
      </w:r>
    </w:p>
    <w:p>
      <w:pPr>
        <w:spacing w:after="80" w:before="0"/>
      </w:pPr>
      <w:r>
        <w:rPr>
          <w:sz w:val="21"/>
          <w:szCs w:val="21"/>
        </w:rPr>
        <w:t xml:space="preserve">☐  Tag v0.5 and deploy it.</w:t>
      </w:r>
    </w:p>
    <w:p>
      <w:pPr>
        <w:spacing w:after="80" w:before="0"/>
      </w:pPr>
      <w:r>
        <w:rPr>
          <w:sz w:val="21"/>
          <w:szCs w:val="21"/>
        </w:rPr>
        <w:t xml:space="preserve">☐  Book the week-44 review in writing: names, date and tasks into project-docs/review-agreement.md.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four grammar pages render correctly on the public URL, the accordion opens and closes with the keyboard alone, v0.5 is tagged, and the review agreement (names + date) is committed in project-docs/.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four grammar pages render correctly on the public URL, the accordion opens and closes with the keyboard alone, v0.5 is tagged, and the review agreement (names + date) is committed in project-docs/.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44 · 26–30 Oct — Client review and re-plan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client and an external tester have used v0.5 at the public URL; their findings are recorded in their own words; the backlog is re-prioritised; the first complete debugging chain is documented from a real review finding.</w:t>
      </w:r>
    </w:p>
    <w:p>
      <w:pPr>
        <w:spacing w:after="80" w:before="0"/>
      </w:pPr>
      <w:r>
        <w:rPr>
          <w:sz w:val="21"/>
          <w:szCs w:val="21"/>
        </w:rPr>
        <w:t xml:space="preserve">☐  Run the review session and record the tester's findings verbatim, separated from your interpretation.</w:t>
      </w:r>
    </w:p>
    <w:p>
      <w:pPr>
        <w:spacing w:after="80" w:before="0"/>
      </w:pPr>
      <w:r>
        <w:rPr>
          <w:sz w:val="21"/>
          <w:szCs w:val="21"/>
        </w:rPr>
        <w:t xml:space="preserve">☐  Turn the client's decisions into issues and re-prioritise the backlog, comparing estimates with reality.</w:t>
      </w:r>
    </w:p>
    <w:p>
      <w:pPr>
        <w:spacing w:after="80" w:before="0"/>
      </w:pPr>
      <w:r>
        <w:rPr>
          <w:sz w:val="21"/>
          <w:szCs w:val="21"/>
        </w:rPr>
        <w:t xml:space="preserve">☐  Fix a small batch and document debugging chain 1/3 end to end.</w:t>
      </w:r>
    </w:p>
    <w:p>
      <w:pPr>
        <w:spacing w:after="80" w:before="0"/>
      </w:pPr>
      <w:r>
        <w:rPr>
          <w:sz w:val="21"/>
          <w:szCs w:val="21"/>
        </w:rPr>
        <w:t xml:space="preserve">☐  Check the t12 open item (device-security policy) with the supervisor and update the plan.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review log is committed with the two voices clearly separated, every finding has a decision (fix / won't fix / P2), and chain 1/3 is complete from a real finding, with its regression test in the matrix.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project-docs/review-2026-w44.md with the two voices separated, the updated backlog, the fix commits, and chain 1 in debugging-chains.md.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Phase C — Finish: feedback change, quality and testing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45 · 2–6 Nov — The number converter — built from scratch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Numbers &amp; Comparison page is live with a number converter built from scratch: type 319, get "Trecentodecenove" — pure functions in js/numbers.js, unit-tested in the browser against the PDF before the code ran.</w:t>
      </w:r>
    </w:p>
    <w:p>
      <w:pPr>
        <w:spacing w:after="80" w:before="0"/>
      </w:pPr>
      <w:r>
        <w:rPr>
          <w:sz w:val="21"/>
          <w:szCs w:val="21"/>
        </w:rPr>
        <w:t xml:space="preserve">☐  Write the converter tests first: expected values from PDF pages 42–45, committed while still red.</w:t>
      </w:r>
    </w:p>
    <w:p>
      <w:pPr>
        <w:spacing w:after="80" w:before="0"/>
      </w:pPr>
      <w:r>
        <w:rPr>
          <w:sz w:val="21"/>
          <w:szCs w:val="21"/>
        </w:rPr>
        <w:t xml:space="preserve">☐  Implement numberToIonian and the ordinal helpers in js/numbers.js as small pure functions until tests/tests.html reports 0 failed.</w:t>
      </w:r>
    </w:p>
    <w:p>
      <w:pPr>
        <w:spacing w:after="80" w:before="0"/>
      </w:pPr>
      <w:r>
        <w:rPr>
          <w:sz w:val="21"/>
          <w:szCs w:val="21"/>
        </w:rPr>
        <w:t xml:space="preserve">☐  Build the converter's user interface (UI) from scratch — no Bootstrap components — and ship the week-44 feedback change.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On the public URL, at least 0–999 999 converts correctly including the separation and clipping rules, tests/tests.html reports 0 failed with at least 6 converter tests whose names cite PDF pages, and the feedback change is live.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tests/numbers.test.js with PDF-cited expectations, js/numbers.js, the Numbers page live, and the feedback-change commit linked to its finding.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46 · 9–13 Nov — Phrasebook, word cards and search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Phrasebook &amp; Chapter 1 page is live: the café dialogues side by side with an Ionian/English toggle, the vocabulary as a Bootstrap card grid, and a search box that filters the cards as you type.</w:t>
      </w:r>
    </w:p>
    <w:p>
      <w:pPr>
        <w:spacing w:after="80" w:before="0"/>
      </w:pPr>
      <w:r>
        <w:rPr>
          <w:sz w:val="21"/>
          <w:szCs w:val="21"/>
        </w:rPr>
        <w:t xml:space="preserve">☐  Complete data/words.json and write data/phrases.json from PDF pages 12 and 51–56, marking pages 57–58 as “coming later”.</w:t>
      </w:r>
    </w:p>
    <w:p>
      <w:pPr>
        <w:spacing w:after="80" w:before="0"/>
      </w:pPr>
      <w:r>
        <w:rPr>
          <w:sz w:val="21"/>
          <w:szCs w:val="21"/>
        </w:rPr>
        <w:t xml:space="preserve">☐  Render the vocabulary as a Bootstrap card grid and build the dialogue viewer with the Ionian/English toggle.</w:t>
      </w:r>
    </w:p>
    <w:p>
      <w:pPr>
        <w:spacing w:after="80" w:before="0"/>
      </w:pPr>
      <w:r>
        <w:rPr>
          <w:sz w:val="21"/>
          <w:szCs w:val="21"/>
        </w:rPr>
        <w:t xml:space="preserve">☐  Build the search that filters the cards in memory, render with textContent, and prove the XSS string appears as text.</w:t>
      </w:r>
    </w:p>
    <w:p>
      <w:pPr>
        <w:spacing w:after="80" w:before="0"/>
      </w:pPr>
      <w:r>
        <w:rPr>
          <w:sz w:val="21"/>
          <w:szCs w:val="21"/>
        </w:rPr>
        <w:t xml:space="preserve">☐  Fill the test matrix to at least 12 cases and commit LICENSE and CREDITS per the client's decision.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 beginner can find 'thank you' by typing 'thank' on the public URL, the cards filter as you type with a live match count, the dialogues toggle between languages, searching for the T10 attack string (the img-onerror line in the test matrix) renders as harmless text, and the full test matrix (at least 12 cases) exists with the expected results filled 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Phrasebook live with the card grid and search, the XSS screenshot, the full test matrix with expected results filled in, and the LICENSE/CREDITS commits.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47 · 16–20 Nov — Quality and testing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passes a real quality bar: the full test matrix is run with results recorded, all three debugging chains are complete, accessibility is verified with before/after Lighthouse pairs, every page validates as HTML, and the code has been refactored while every test stays green.</w:t>
      </w:r>
    </w:p>
    <w:p>
      <w:pPr>
        <w:spacing w:after="80" w:before="0"/>
      </w:pPr>
      <w:r>
        <w:rPr>
          <w:sz w:val="21"/>
          <w:szCs w:val="21"/>
        </w:rPr>
        <w:t xml:space="preserve">☐  Execute the whole test matrix against the public URL and fill the observed column with dates.</w:t>
      </w:r>
    </w:p>
    <w:p>
      <w:pPr>
        <w:spacing w:after="80" w:before="0"/>
      </w:pPr>
      <w:r>
        <w:rPr>
          <w:sz w:val="21"/>
          <w:szCs w:val="21"/>
        </w:rPr>
        <w:t xml:space="preserve">☐  Complete debugging chain 3/3 and compile chains 1–3 into one document.</w:t>
      </w:r>
    </w:p>
    <w:p>
      <w:pPr>
        <w:spacing w:after="80" w:before="0"/>
      </w:pPr>
      <w:r>
        <w:rPr>
          <w:sz w:val="21"/>
          <w:szCs w:val="21"/>
        </w:rPr>
        <w:t xml:space="preserve">☐  Run the accessibility audit and the W3C HTML validation: fix keyboard, contrast, alt, labels and markup errors, and record the Lighthouse before/after pairs.</w:t>
      </w:r>
    </w:p>
    <w:p>
      <w:pPr>
        <w:spacing w:after="80" w:before="0"/>
      </w:pPr>
      <w:r>
        <w:rPr>
          <w:sz w:val="21"/>
          <w:szCs w:val="21"/>
        </w:rPr>
        <w:t xml:space="preserve">☐  Review the CDN dependencies (version pinned, integrity hash) and run the no-secrets check, then refactor in small commits with the tests green in between.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matrix has every row filled with observed results and dates, three complete chains are in debugging-chains.md, the after-Lighthouse accessibility score is recorded next to its before-pair, every page validates without errors, and tests/tests.html plus tools/check-data.html are both green on main.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executed test matrix, debugging-chains.md with three complete chains, the Lighthouse pairs in project-docs/lighthouse/, html-validation.md and security-review.md, and the refactor commit series.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Phase D — Release and demonstration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48 · 23–27 Nov — Release candidate, user test and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Version 1.0 is released: content frozen, tested in a clean environment, verified by an external user who learned a café dialogue from the site alone — and the repository documentation lets a stranger run the project without asking you anything.</w:t>
      </w:r>
    </w:p>
    <w:p>
      <w:pPr>
        <w:spacing w:after="80" w:before="0"/>
      </w:pPr>
      <w:r>
        <w:rPr>
          <w:sz w:val="21"/>
          <w:szCs w:val="21"/>
        </w:rPr>
        <w:t xml:space="preserve">☐  Freeze the content and tag the release candidate (RC).</w:t>
      </w:r>
    </w:p>
    <w:p>
      <w:pPr>
        <w:spacing w:after="80" w:before="0"/>
      </w:pPr>
      <w:r>
        <w:rPr>
          <w:sz w:val="21"/>
          <w:szCs w:val="21"/>
        </w:rPr>
        <w:t xml:space="preserve">☐  Run the clean-environment test from a fresh clone using only the README, fixing the README where it fails.</w:t>
      </w:r>
    </w:p>
    <w:p>
      <w:pPr>
        <w:spacing w:after="80" w:before="0"/>
      </w:pPr>
      <w:r>
        <w:rPr>
          <w:sz w:val="21"/>
          <w:szCs w:val="21"/>
        </w:rPr>
        <w:t xml:space="preserve">☐  Run the external user test with a written task card, recording the tester's words verbatim and separately.</w:t>
      </w:r>
    </w:p>
    <w:p>
      <w:pPr>
        <w:spacing w:after="80" w:before="0"/>
      </w:pPr>
      <w:r>
        <w:rPr>
          <w:sz w:val="21"/>
          <w:szCs w:val="21"/>
        </w:rPr>
        <w:t xml:space="preserve">☐  Write the deployment-path description from your own artefacts and release v1.0.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tester reached and read the café dialogue using only the site and your written instructions — no spoken help; the fresh clone runs with the README steps only; v1.0 is tagged, released and live at the public URL.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clean-clone notes, user-test-2026-w48.md, deployment-path.md, the instruction-fix commits and the v1.0 release.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Week 49 · 30 Nov – 4 Dec — Demonstration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Nothing new is added. Every one of the 44 requirements points to its exact work sample, the 8–10 minute demo is rehearsed, and the project is handed over.</w:t>
      </w:r>
    </w:p>
    <w:p>
      <w:pPr>
        <w:spacing w:after="80" w:before="0"/>
      </w:pPr>
      <w:r>
        <w:rPr>
          <w:sz w:val="21"/>
          <w:szCs w:val="21"/>
        </w:rPr>
        <w:t xml:space="preserve">☐  Link all 44 matrix rows below to their exact work samples.</w:t>
      </w:r>
    </w:p>
    <w:p>
      <w:pPr>
        <w:spacing w:after="80" w:before="0"/>
      </w:pPr>
      <w:r>
        <w:rPr>
          <w:sz w:val="21"/>
          <w:szCs w:val="21"/>
        </w:rPr>
        <w:t xml:space="preserve">☐  Commit the final project journal and AI log, and write the self-assessment.</w:t>
      </w:r>
    </w:p>
    <w:p>
      <w:pPr>
        <w:spacing w:after="80" w:before="0"/>
      </w:pPr>
      <w:r>
        <w:rPr>
          <w:sz w:val="21"/>
          <w:szCs w:val="21"/>
        </w:rPr>
        <w:t xml:space="preserve">☐  Rehearse the 8–10 minute demo twice with a timer and hand over on Friday.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Every matrix row has a working link, the journal covers all 11 weeks, the demo ran inside 10 minutes in rehearsal, and the handover package is complete on Friday.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fully linked matrix, project-docs with the final journal, AI log and self-assessment, and the handover confirmation.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The last five days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Mon 30 Nov  ·  Content freeze — the last accepted version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Tue 1 Dec  ·  Evidence: journal, tests and matrix links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Wed 2 Dec  ·  Rehearse the 8–10 min demo and the self-assessment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Thu 3 Dec  ·  Buffer — final check with another person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Fri 4 Dec  ·  Demonstration and handover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Glossary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The identifiers and technical terms of this project in the order you meet them. Each one is also explained on the site where it first comes up.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Repo. The project folder whose whole history Git stores. Your site lives here, and the public copy on GitHub is what GitHub Pages serves.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named, saved change in the repository's history. A commit is the smallest work sample you can point an assessor at.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issue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 issue. A numbered task card in the repository, with its own description and done-when condition. The work of this project is planned as issues and closed with commits.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branch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named line of commits. This project publishes from the main branch and uses a short feature branch for the week-45 feedback change.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JavaScript Object Notation. A plain-text format for structured data. Every grammar table on this site is stored as JSON under data/ and read while the page is running.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fetch()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browser call that loads a file — here a JSON file — while the page is open. It works only over http://, which is why the site is always opened through a local web server.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unit test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small automated check that runs one of your functions and compares the result with the value you wrote down beforehand. This project's unit tests run in the browser from tests/tests.html.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CDN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delivery network. A public server that hosts a library's files, so you link to them instead of copying them into your repository. Bootstrap, the icons and the fonts are loaded this way, each with a pinned version.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bundler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tool that packs many source files into one file for the browser. This project has none: the files you write are exactly the files that go live.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URL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address. The address a page is opened from. "The public URL" in these instructions always means your GitHub Pages address — the one anyone can open.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SVG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Scalable Vector Graphics. An image written as text and drawn from shapes, so it stays sharp at any size. The flag and column motif are drawn as your own SVG.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Must-have core. The pages and features that have to be finished before anything else is started. Here: Home, Alphabet, Pronouns, Nouns &amp; Articles, Numbers with the converter, and the Phrasebook.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Important follow-up. Work that is started only once every P0 item works. Here: the Verbs overview, and only if P0 is complete by the end of week 46.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 extra. Work that may be dropped without failing the project. Here: word-building.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XSS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Cross-site scripting. An attack where text a visitor types is rendered as code by the page. Building every element with textContent instead of innerHTML is what stops it here.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deploy
week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Publishing the current version to the public address. In this project a deploy is a push to the main branch, which GitHub Pages then serves.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2FA
week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Two-factor authentication. A second step on top of the password when you sign in to GitHub. Switched on in week 36 and part of the device-security evidence.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backlog
week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ordered list of everything still to do, kept as issues and sorted P0 first. It is re-prioritised after the week-44 review.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
week 37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Application programming interface. The set of functions one piece of software offers another. The Fetch API is the browser's own interface for loading files; this project talks to no external service.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DOM
week 37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 Object Model. The browser's live tree of everything on the page. Your JavaScript renders the grammar tables by creating DOM elements, not by writing HTML strings.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IPA
week 37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International Phonetic Alphabet. The standard symbols for speech sounds, written in square brackets. Every letter's IPA value is typed from the reference PDF and checked against it.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tag
week 40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tag. A permanent name pinned to one exact commit, such as v0.5 or v1.0. A tag is how you can still show an assessor precisely what the reviewers saw.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
week 44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case identifier. T means test case and the number identifies it: T01 is the first, T02 the second. The expected result is written down before the test is run.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regression test
week 44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test added after a bug is fixed, so the same bug cannot come back unnoticed. Every debugging chain in this project ends in one.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UI
week 45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interface. The part of the site a visitor sees and operates: the input, the button, the result text. The number converter's UI is built by hand, without Bootstrap components.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refactor
week 47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Improving the structure of working code without changing what it does — renaming, extracting, deleting. The unit tests are what make it safe.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week 48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candidate. A version finished enough to be tested as if it were the release. RC1 is the first one; only blocking fixes go in after it.</w:t>
            </w:r>
          </w:p>
        </w:tc>
      </w:tr>
      <w:tr>
        <w:tc>
          <w:tcPr>
            <w:tcW w:type="dxa" w:w="2120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LAN
week 48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 area network. The network your own devices share, for example your phone's hotspot. The deployment path runs localhost → LAN → GitHub Pages over HTTPS.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Evidence matrix — 44 competence requirements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Tick only when the requirement has an exact work sample: a link, a commit, a screenshot, a test row or a memo. The same work sample can serve several requirements. Requirement names are shown in Finnish exactly as in the national qualification criteria (ePerusteet).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Tieto- ja viestintätekniikan perustehtävät</w:t>
      </w:r>
    </w:p>
    <w:p>
      <w:pPr>
        <w:spacing w:after="60" w:before="0"/>
      </w:pPr>
      <w:r>
        <w:rPr>
          <w:sz w:val="19"/>
          <w:szCs w:val="19"/>
        </w:rPr>
        <w:t xml:space="preserve">☐  Palveluasenne – How you receive and act on feedback in the review and the user test (wk 44, 48).</w:t>
      </w:r>
    </w:p>
    <w:p>
      <w:pPr>
        <w:spacing w:after="60" w:before="0"/>
      </w:pPr>
      <w:r>
        <w:rPr>
          <w:sz w:val="19"/>
          <w:szCs w:val="19"/>
        </w:rPr>
        <w:t xml:space="preserve">☐  Asiakkaiden palvelu – Kickoff and review with the client role: the question list and the recorded answers (wk 36, 44).</w:t>
      </w:r>
    </w:p>
    <w:p>
      <w:pPr>
        <w:spacing w:after="60" w:before="0"/>
      </w:pPr>
      <w:r>
        <w:rPr>
          <w:sz w:val="19"/>
          <w:szCs w:val="19"/>
        </w:rPr>
        <w:t xml:space="preserve">☐  Tarpeen varmistaminen – The needs analysis and the justified solution proposal in the plan (wk 36).</w:t>
      </w:r>
    </w:p>
    <w:p>
      <w:pPr>
        <w:spacing w:after="60" w:before="0"/>
      </w:pPr>
      <w:r>
        <w:rPr>
          <w:sz w:val="19"/>
          <w:szCs w:val="19"/>
        </w:rPr>
        <w:t xml:space="preserve">☐  Palautteen pyytäminen – The feedback request in the review; the self-assessment in the demonstration week (wk 44, 49).</w:t>
      </w:r>
    </w:p>
    <w:p>
      <w:pPr>
        <w:spacing w:after="60" w:before="0"/>
      </w:pPr>
      <w:r>
        <w:rPr>
          <w:sz w:val="19"/>
          <w:szCs w:val="19"/>
        </w:rPr>
        <w:t xml:space="preserve">☐  Viestintäkanavat – GitHub issues and the agreed channels in use for the whole project (wk 36 onwards).</w:t>
      </w:r>
    </w:p>
    <w:p>
      <w:pPr>
        <w:spacing w:after="60" w:before="0"/>
      </w:pPr>
      <w:r>
        <w:rPr>
          <w:sz w:val="19"/>
          <w:szCs w:val="19"/>
        </w:rPr>
        <w:t xml:space="preserve">☐  Alan perussanasto – The comparison memo: field vocabulary and the library options with their trends (wk 38).</w:t>
      </w:r>
    </w:p>
    <w:p>
      <w:pPr>
        <w:spacing w:after="60" w:before="0"/>
      </w:pPr>
      <w:r>
        <w:rPr>
          <w:sz w:val="19"/>
          <w:szCs w:val="19"/>
        </w:rPr>
        <w:t xml:space="preserve">☐  Englanninkielinen materiaali – English documentation sources cited in the journal and the AI log (wk 37–39).</w:t>
      </w:r>
    </w:p>
    <w:p>
      <w:pPr>
        <w:spacing w:after="60" w:before="0"/>
      </w:pPr>
      <w:r>
        <w:rPr>
          <w:sz w:val="19"/>
          <w:szCs w:val="19"/>
        </w:rPr>
        <w:t xml:space="preserve">☐  Tiedonhaku ongelmissa – The information trail inside the debugging chains (wk 44–47).</w:t>
      </w:r>
    </w:p>
    <w:p>
      <w:pPr>
        <w:spacing w:after="60" w:before="0"/>
      </w:pPr>
      <w:r>
        <w:rPr>
          <w:sz w:val="19"/>
          <w:szCs w:val="19"/>
        </w:rPr>
        <w:t xml:space="preserve">☐  Käyttöjärjestelmät – The development environment set up: operating-system tools, VS Code, a local web server, Git (wk 36).</w:t>
      </w:r>
    </w:p>
    <w:p>
      <w:pPr>
        <w:spacing w:after="60" w:before="0"/>
      </w:pPr>
      <w:r>
        <w:rPr>
          <w:sz w:val="19"/>
          <w:szCs w:val="19"/>
        </w:rPr>
        <w:t xml:space="preserve">☐  Verkkoyhteyden jako – Your phone's connection shared to the computer by hotspot and the first deploy published over it, with the security notes (wk 36).</w:t>
      </w:r>
    </w:p>
    <w:p>
      <w:pPr>
        <w:spacing w:after="60" w:before="0"/>
      </w:pPr>
      <w:r>
        <w:rPr>
          <w:sz w:val="19"/>
          <w:szCs w:val="19"/>
        </w:rPr>
        <w:t xml:space="preserve">☐  Verkon perusrakenne – The deployment-path description from your own artefacts: localhost → LAN → Pages/HTTPS (wk 48).</w:t>
      </w:r>
    </w:p>
    <w:p>
      <w:pPr>
        <w:spacing w:after="60" w:before="0"/>
      </w:pPr>
      <w:r>
        <w:rPr>
          <w:sz w:val="19"/>
          <w:szCs w:val="19"/>
        </w:rPr>
        <w:t xml:space="preserve">☐  Laitteiden suojaus – Partial: environment hardening (wk 36), the checkpoint (wk 44) and the dependency audit (wk 47); the rest is an open item owned by the supervisor.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VS Code, Live Server and browser DevTools in use; the first commit and deploy (wk 36).</w:t>
      </w:r>
    </w:p>
    <w:p>
      <w:pPr>
        <w:spacing w:after="60" w:before="0"/>
      </w:pPr>
      <w:r>
        <w:rPr>
          <w:sz w:val="19"/>
          <w:szCs w:val="19"/>
        </w:rPr>
        <w:t xml:space="preserve">☐  Virheiden korjaus – Three complete debugging chains, observation to regression test (wk 44–47).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The converter unit tests in tests/tests.html and the executed test matrix (wk 45, 47).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The converter's pure functions and ES-module split in js/numbers.js (wk 45).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The refactor series with green tests, naming and HTML validation (wk 47).</w:t>
      </w:r>
    </w:p>
    <w:p>
      <w:pPr>
        <w:spacing w:after="60" w:before="0"/>
      </w:pPr>
      <w:r>
        <w:rPr>
          <w:sz w:val="19"/>
          <w:szCs w:val="19"/>
        </w:rPr>
        <w:t xml:space="preserve">☐  Käyttöliittymän toteutus – The pages built from the site map: Home, Alphabet, Pronouns, Nouns &amp; Articles (wk 38–40).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The converter and the search, from issue to done-when condition (wk 45–46).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The weekly agreements with the supervisor and the issue assignments (wk 36, 44).</w:t>
      </w:r>
    </w:p>
    <w:p>
      <w:pPr>
        <w:spacing w:after="60" w:before="0"/>
      </w:pPr>
      <w:r>
        <w:rPr>
          <w:sz w:val="19"/>
          <w:szCs w:val="19"/>
        </w:rPr>
        <w:t xml:space="preserve">☐  Ratkaisujen etsiminen yhdessä – The library options discussed together; the review solutions agreed together (wk 38, 44).</w:t>
      </w:r>
    </w:p>
    <w:p>
      <w:pPr>
        <w:spacing w:after="60" w:before="0"/>
      </w:pPr>
      <w:r>
        <w:rPr>
          <w:sz w:val="19"/>
          <w:szCs w:val="19"/>
        </w:rPr>
        <w:t xml:space="preserve">☐  Toimivuuden arviointi – The solutions evaluated in the review, with the recorded decisions (wk 44).</w:t>
      </w:r>
    </w:p>
    <w:p>
      <w:pPr>
        <w:spacing w:after="60" w:before="0"/>
      </w:pPr>
      <w:r>
        <w:rPr>
          <w:sz w:val="19"/>
          <w:szCs w:val="19"/>
        </w:rPr>
        <w:t xml:space="preserve">☐  Oman toiminnan arviointi – The self-assessment and the journal's weekly reflections (wk 49).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The kickoff: needs recorded as decisions, open items and assumptions (wk 36).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A technical matter explained in plain language in the review and test memos (wk 44, 48).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The v0.5 review with a decision for every finding (wk 44).</w:t>
      </w:r>
    </w:p>
    <w:p>
      <w:pPr>
        <w:spacing w:after="60" w:before="0"/>
      </w:pPr>
      <w:r>
        <w:rPr>
          <w:sz w:val="19"/>
          <w:szCs w:val="19"/>
        </w:rPr>
        <w:t xml:space="preserve">☐  Tärkeysjärjestys – The P0/P1/P2 backlog with justifications (wk 36).</w:t>
      </w:r>
    </w:p>
    <w:p>
      <w:pPr>
        <w:spacing w:after="60" w:before="0"/>
      </w:pPr>
      <w:r>
        <w:rPr>
          <w:sz w:val="19"/>
          <w:szCs w:val="19"/>
        </w:rPr>
        <w:t xml:space="preserve">☐  Tehtäviksi jako – The views split into issues with done-when conditions (wk 36).</w:t>
      </w:r>
    </w:p>
    <w:p>
      <w:pPr>
        <w:spacing w:after="60" w:before="0"/>
      </w:pPr>
      <w:r>
        <w:rPr>
          <w:sz w:val="19"/>
          <w:szCs w:val="19"/>
        </w:rPr>
        <w:t xml:space="preserve">☐  Toteutuksen suunnittelu ja arviointi – The size estimates and the estimate-vs-actual comparison in the re-plan (wk 36, 44).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The converter logic and the search (wk 45–46).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The JSON-files-in-data/ + runtime-fetch decision with the rejected alternatives (wk 37).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Fetch with loading and error states, implemented and tested (wk 37, 39).</w:t>
      </w:r>
    </w:p>
    <w:p>
      <w:pPr>
        <w:spacing w:after="60" w:before="0"/>
      </w:pPr>
      <w:r>
        <w:rPr>
          <w:sz w:val="19"/>
          <w:szCs w:val="19"/>
        </w:rPr>
        <w:t xml:space="preserve">☐  Rajapinnat ja tiedon käsittely – The Fetch API plus the data transforms: grouping, filtering, search (wk 39, 46).</w:t>
      </w:r>
    </w:p>
    <w:p>
      <w:pPr>
        <w:spacing w:after="60" w:before="0"/>
      </w:pPr>
      <w:r>
        <w:rPr>
          <w:sz w:val="19"/>
          <w:szCs w:val="19"/>
        </w:rPr>
        <w:t xml:space="preserve">☐  Tietoturvan arviointi – The textContent XSS proof, the CDN dependency review and the no-secrets check (wk 46–47).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The commit history, the v0.5 and v1.0 tags and the branches (wk 36–49).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versioon – The feedback change merged into the existing version from a feature branch (wk 45–46).</w:t>
      </w:r>
    </w:p>
    <w:p>
      <w:pPr>
        <w:spacing w:after="60" w:before="0"/>
      </w:pPr>
      <w:r>
        <w:rPr>
          <w:sz w:val="19"/>
          <w:szCs w:val="19"/>
        </w:rPr>
        <w:t xml:space="preserve">☐  Julkaisu tuotantoon – The first deploy from the main branch and the v1.0 release on GitHub Pages (wk 36, 48).</w:t>
      </w:r>
    </w:p>
    <w:p>
      <w:pPr>
        <w:pStyle w:val="Heading2"/>
        <w:spacing w:before="260" w:after="120"/>
      </w:pPr>
      <w:r>
        <w:rPr>
          <w:b/>
          <w:bCs/>
          <w:color w:val="143e78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The environment set up, and Bootstrap taken into use from the CDN and configured in css/style.css (wk 36, 38).</w:t>
      </w:r>
    </w:p>
    <w:p>
      <w:pPr>
        <w:spacing w:after="60" w:before="0"/>
      </w:pPr>
      <w:r>
        <w:rPr>
          <w:sz w:val="19"/>
          <w:szCs w:val="19"/>
        </w:rPr>
        <w:t xml:space="preserve">☐  Mahdollisuudet ja rajoitteet – The comparison memo naming Bootstrap's possibilities and limits with your own measurements (wk 38).</w:t>
      </w:r>
    </w:p>
    <w:p>
      <w:pPr>
        <w:spacing w:after="60" w:before="0"/>
      </w:pPr>
      <w:r>
        <w:rPr>
          <w:sz w:val="19"/>
          <w:szCs w:val="19"/>
        </w:rPr>
        <w:t xml:space="preserve">☐  Toiminnot ja työkalut – The navbar, grid, tables, tabs and accordion built on Bootstrap's components (wk 39–40).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External components loaded from a CDN with pinned versions: Bootstrap CSS and JS, the icons, the fonts (wk 38).</w:t>
      </w:r>
    </w:p>
    <w:p>
      <w:pPr>
        <w:spacing w:after="60" w:before="0"/>
      </w:pPr>
      <w:r>
        <w:rPr>
          <w:sz w:val="19"/>
          <w:szCs w:val="19"/>
        </w:rPr>
        <w:t xml:space="preserve">☐  Toteutus kirjastolla – The pages designed, implemented and tested with Bootstrap (wk 39–46).</w:t>
      </w:r>
    </w:p>
    <w:p>
      <w:pPr>
        <w:spacing w:after="60" w:before="0"/>
      </w:pPr>
      <w:r>
        <w:rPr>
          <w:sz w:val="19"/>
          <w:szCs w:val="19"/>
        </w:rPr>
        <w:t xml:space="preserve">☐  Julkaisu asiakkaalle – Published to the client's environment: GitHub Pages, the public URL (wk 48).</w:t>
      </w:r>
    </w:p>
    <w:p>
      <w:pPr>
        <w:spacing w:after="60" w:before="0"/>
      </w:pPr>
      <w:r>
        <w:rPr>
          <w:sz w:val="19"/>
          <w:szCs w:val="19"/>
        </w:rPr>
        <w:t xml:space="preserve">☐  Dokumentointi – The README and the user documentation in the agreed form (wk 48).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Remember: the ticks and text fields on the site are stored only in your browser. They do not reach the teacher and they never replace the work in Git.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2026-09-14T13:13:30.132Z</dcterms:created>
  <dcterms:modified xsi:type="dcterms:W3CDTF">2026-09-14T13:13:30.133Z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