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55e75"/>
          <w:sz w:val="72"/>
          <w:szCs w:val="72"/>
        </w:rPr>
        <w:t xml:space="preserve">TuntiTutka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Työaikaseuranta mainostoimistolle: Svelte,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Kirjautuminen ja roolit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Omat kirjaukset haltuun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Raporttinäkymä ja kaaviot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A — Sovelluksen ydin: suunnitelma, julkaistu runko, roolit ja tuntikirjaus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 / 18 —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ja julkinen repository ovat valmiit, ja Svelte + Vite -sovellusrunko käynnistyy omalla koneella.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(Node LTS, VS Code, Git)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Svelte + Vite -projekti ja käynnistä kehityspalvelin.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ja luo kansiorakenne — sitten ensimmäinen commit ja push.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Repositoryssa on käynnistyvä Svelte-runko ja README, jossa on käynnistyskomennot; ohjaaja on kuitannut julkisen repon tarkistuslistan;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commit-historian alku, kuvakaappaus dev-palvelimesta selaimessa, kuitattu julkisuustarkistuslista ja kysymyslista (p1, k1; s12 alkaa).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priorisoidut käyttäjätarinat, tietomalli, tietovarastovertailu, rautalangat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ja kirjaa periaate: yhteenvetosummia ei tallenneta, ne lasketaan kirjauksista.</w:t>
      </w:r>
    </w:p>
    <w:p>
      <w:pPr>
        <w:spacing w:after="80" w:before="0"/>
      </w:pPr>
      <w:r>
        <w:rPr>
          <w:sz w:val="21"/>
          <w:szCs w:val="21"/>
        </w:rPr>
        <w:t xml:space="preserve">☐  Vertaa kolmea tietovarastoa (SQLite, JSON-tiedosto, PostgreSQL) ja perustele valinta omalla datallasi.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kirjaus- ja raporttinäkymästä ja pilko P0 issueiksi työmääräarvioineen.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project-docs/suunnitelma.md on repossa ja ohjaaja on hyväksynyt rajauksen kirjatulla kommentilla; jokaisella P0-tarinalla on issue, hyväksymiskriteerit ja arvio tunteina.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tietomallikaavio, vertailutaulukko, issue-taulu ja ohjaajan kirjattu hyväksyntä (s1, s4, s5, s8, p8; s6 alkaa arvioista).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3 / 18 —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Tyhjä sovellusrunko on julkisessa osoitteessa: Express tarjoaa Svelte-buildin, /api/health vastaa ja SQLite-skeema syntyy skriptillä.</w:t>
      </w:r>
    </w:p>
    <w:p>
      <w:pPr>
        <w:spacing w:after="80" w:before="0"/>
      </w:pPr>
      <w:r>
        <w:rPr>
          <w:sz w:val="21"/>
          <w:szCs w:val="21"/>
        </w:rPr>
        <w:t xml:space="preserve">☐  Rakenna Express-palvelin, joka tarjoaa Svelte-buildin ja vastaa reitillä /api/health; kytke Viten dev-proxy.</w:t>
      </w:r>
    </w:p>
    <w:p>
      <w:pPr>
        <w:spacing w:after="80" w:before="0"/>
      </w:pPr>
      <w:r>
        <w:rPr>
          <w:sz w:val="21"/>
          <w:szCs w:val="21"/>
        </w:rPr>
        <w:t xml:space="preserve">☐  Luo SQLite-tietokanta ja skeema ajettavalla init-skriptillä.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julkaisualustoja (Render, Fly.io, Railway), valitse ja perustele valintasi.</w:t>
      </w:r>
    </w:p>
    <w:p>
      <w:pPr>
        <w:spacing w:after="80" w:before="0"/>
      </w:pPr>
      <w:r>
        <w:rPr>
          <w:sz w:val="21"/>
          <w:szCs w:val="21"/>
        </w:rPr>
        <w:t xml:space="preserve">☐  Julkaise runko, kirjaa julkinen osoite README:hen ja kirjoita k2-selvitys.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/api/health palauttaa 200 julkisessa osoitteessa toisen henkilön selaimella testattuna; init-skripti luo skeeman tyhjään tietokantaan; k2-selvitys ja alustaperustelu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 README:ssä, julkaisulokin kuvakaappaus, init-skripti, k2-selvitys ja alustavertailu (k2, s14 ensijulkaisu; s9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4 / 18 — Kirjautuminen ja roolit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ja projektipäällikkö kirjautuvat sisään ja näkevät roolinsa mukaisen navigaation; API-reitit on suojattu middlewarella.</w:t>
      </w:r>
    </w:p>
    <w:p>
      <w:pPr>
        <w:spacing w:after="80" w:before="0"/>
      </w:pPr>
      <w:r>
        <w:rPr>
          <w:sz w:val="21"/>
          <w:szCs w:val="21"/>
        </w:rPr>
        <w:t xml:space="preserve">☐  Toteuta käyttäjätaulu bcrypt-hasheineen ja siemendata: yksi projektipäällikkö ja kaksi työntekijää.</w:t>
      </w:r>
    </w:p>
    <w:p>
      <w:pPr>
        <w:spacing w:after="80" w:before="0"/>
      </w:pPr>
      <w:r>
        <w:rPr>
          <w:sz w:val="21"/>
          <w:szCs w:val="21"/>
        </w:rPr>
        <w:t xml:space="preserve">☐  Vertaa evästesessiota ja tokenia, tee päätös ohjaajan kanssa ja kirjaa keskustelu.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roolin mukainen navigaatio.</w:t>
      </w:r>
    </w:p>
    <w:p>
      <w:pPr>
        <w:spacing w:after="80" w:before="0"/>
      </w:pPr>
      <w:r>
        <w:rPr>
          <w:sz w:val="21"/>
          <w:szCs w:val="21"/>
        </w:rPr>
        <w:t xml:space="preserve">☐  Suojaa API-reitit autentikointi- ja roolimiddlewarella.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Väärä salasana antaa selkeän suomenkielisen virheilmoituksen; työntekijä ei näe hallintanavigaatiota; kirjautuminen säilyy sivun päivityksessä; suora API-kutsu ilman kirjautumista palauttaa 401.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kirjattu vertailu ja yhteinen päätös, kuvakaappaukset molemmilla rooleilla ja middleware-koodin commit (p9; s7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5 / 18 — Tuntikirjaus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kirjaa tunnit (projekti, tehtävälaji, tunnit, päivä, selitys) ja näkee omat kirjauksensa listana — kirjausnäkymä on rakennettu itse alusta ilman valmista UI-komponenttikirjastoa.</w:t>
      </w:r>
    </w:p>
    <w:p>
      <w:pPr>
        <w:spacing w:after="80" w:before="0"/>
      </w:pPr>
      <w:r>
        <w:rPr>
          <w:sz w:val="21"/>
          <w:szCs w:val="21"/>
        </w:rPr>
        <w:t xml:space="preserve">☐  Toteuta kirjauslomake rautalangan mukaan omina Svelte-komponentteina ja kirjaa komponenttijako.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/api/kirjaukset backend-validointeineen (tunnit 0,25–24, pakolliset kentät, olemassa olevat viitteet).</w:t>
      </w:r>
    </w:p>
    <w:p>
      <w:pPr>
        <w:spacing w:after="80" w:before="0"/>
      </w:pPr>
      <w:r>
        <w:rPr>
          <w:sz w:val="21"/>
          <w:szCs w:val="21"/>
        </w:rPr>
        <w:t xml:space="preserve">☐  Toteuta omien kirjausten lista (GET /api/kirjaukset/omat).</w:t>
      </w:r>
    </w:p>
    <w:p>
      <w:pPr>
        <w:spacing w:after="80" w:before="0"/>
      </w:pPr>
      <w:r>
        <w:rPr>
          <w:sz w:val="21"/>
          <w:szCs w:val="21"/>
        </w:rPr>
        <w:t xml:space="preserve">☐  Testaa virhesyötteet (0 h, negatiivinen, 25 h, ei-numeerinen, puuttuva tehtävälaji) ja kirjaa tulokset.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tallentuu SQLiteen ja näkyy listassa sivun päivityksen jälkeenkin; virheellinen syöte ei tallennu ja käyttäjä näkee suomenkielisen virheviestin kentän vieressä; kirjaus onnistuu alle 30 sekunnissa — ota aika.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komponenttijakokaavio, kuvakaappaus lomakkeesta ja listasta, validointitestien tulostaulukko ja commitit (p6, s9, k3; k5 toteutus alkaa).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B — Ominaisuudet: hallinta, omat kirjaukset, lasketut yhteenvedot ja asiakaskatselmointi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6 / 18 — Hallintanäkymät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Projektipäällikkö perustaa projekteja, hallitsee projektityyppejä ja tehtävälajeja sekä liittää työntekijöitä projekteihin — ja sovellus on jaettu näkymiin reitityskirjastolla.</w:t>
      </w:r>
    </w:p>
    <w:p>
      <w:pPr>
        <w:spacing w:after="80" w:before="0"/>
      </w:pPr>
      <w:r>
        <w:rPr>
          <w:sz w:val="21"/>
          <w:szCs w:val="21"/>
        </w:rPr>
        <w:t xml:space="preserve">☐  Vertaa kahta reititysratkaisua, valitse ja perustele; jaa sovellus reitteihin.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projektien CRUD hallintanäkymään (nimi, tyyppi, aikaväli, kuvaus).</w:t>
      </w:r>
    </w:p>
    <w:p>
      <w:pPr>
        <w:spacing w:after="80" w:before="0"/>
      </w:pPr>
      <w:r>
        <w:rPr>
          <w:sz w:val="21"/>
          <w:szCs w:val="21"/>
        </w:rPr>
        <w:t xml:space="preserve">☐  Toteuta tehtävälajien ja projektityyppien hallinta kevyenä: lisäys sekä nimen ja kuvauksen muokkaus.</w:t>
      </w:r>
    </w:p>
    <w:p>
      <w:pPr>
        <w:spacing w:after="80" w:before="0"/>
      </w:pPr>
      <w:r>
        <w:rPr>
          <w:sz w:val="21"/>
          <w:szCs w:val="21"/>
        </w:rPr>
        <w:t xml:space="preserve">☐  Toteuta projektin jäsenyys: työntekijän lisäys projektiin ja poisto projektista.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Työntekijän kirjauslomakkeessa näkyvät vain projektit, joihin hänet on liitetty; vain projektipäällikkö pääsee hallintanäkymiin — testattu myös suoralla URL-osoitteella; reittikartta on dokumentoitu.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perusteltu kirjastovalinta package.json-diffillä, reittikartta ja demo molemmilla rooleilla (p7, k4; s7 laajenee).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7 / 18 — Omat kirjaukset haltuun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muokkaa ja poistaa omia kirjauksiaan, suodattaa niitä viikon ja projektin mukaan ja näkee oman viikkosummansa; omat yhteystiedot voi päivittää. Oma tuntikirjanpito TuntiTutkassa alkaa.</w:t>
      </w:r>
    </w:p>
    <w:p>
      <w:pPr>
        <w:spacing w:after="80" w:before="0"/>
      </w:pPr>
      <w:r>
        <w:rPr>
          <w:sz w:val="21"/>
          <w:szCs w:val="21"/>
        </w:rPr>
        <w:t xml:space="preserve">☐  Toteuta kirjauksen muokkaus ja poisto — omistajuus tarkistetaan backendissa.</w:t>
      </w:r>
    </w:p>
    <w:p>
      <w:pPr>
        <w:spacing w:after="80" w:before="0"/>
      </w:pPr>
      <w:r>
        <w:rPr>
          <w:sz w:val="21"/>
          <w:szCs w:val="21"/>
        </w:rPr>
        <w:t xml:space="preserve">☐  Toteuta viikko- ja projektisuodatus omien kirjausten listaan ja kirjaa valittu viikkokäytäntö.</w:t>
      </w:r>
    </w:p>
    <w:p>
      <w:pPr>
        <w:spacing w:after="80" w:before="0"/>
      </w:pPr>
      <w:r>
        <w:rPr>
          <w:sz w:val="21"/>
          <w:szCs w:val="21"/>
        </w:rPr>
        <w:t xml:space="preserve">☐  Laske oma viikkosumma kyselyllä (ei tallenneta) ja toteuta yhteystietojen päivitys.</w:t>
      </w:r>
    </w:p>
    <w:p>
      <w:pPr>
        <w:spacing w:after="80" w:before="0"/>
      </w:pPr>
      <w:r>
        <w:rPr>
          <w:sz w:val="21"/>
          <w:szCs w:val="21"/>
        </w:rPr>
        <w:t xml:space="preserve">☐  Aloita omien projektityötuntien kirjaaminen TuntiTutkaan tehtävälajeittain.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Toisen käyttäjän kirjausta ei voi muokata edes suoralla API-kutsulla (testi kirjattu: odotettu 403, saatu 403); viikkosumma täsmää käsin laskettuun; omia kirjauksia on sovelluksessa vähintään viikon verran.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API-testin tulos (403), viikkosumman käsinlaskuvertailu, kuvakaappaus omista kirjauksista ja arvio vs. toteuma -taulukon alku (p7, s6, s7).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8 / 18 — Yhteenvetojen 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Raportti-API laskee työtunnit lennossa kolmella ryhmittelyllä — viikoittain, henkilöittäin ja tehtävälajeittain — eikä yhtään summaa tallenneta; projektipäällikkö näkee taulukkoyhteenvedon ja porautuu yksittäisiin kirjauksiin.</w:t>
      </w:r>
    </w:p>
    <w:p>
      <w:pPr>
        <w:spacing w:after="80" w:before="0"/>
      </w:pPr>
      <w:r>
        <w:rPr>
          <w:sz w:val="21"/>
          <w:szCs w:val="21"/>
        </w:rPr>
        <w:t xml:space="preserve">☐  Suunnittele raporttireittien vastausmuoto paperilla ennen koodia.</w:t>
      </w:r>
    </w:p>
    <w:p>
      <w:pPr>
        <w:spacing w:after="80" w:before="0"/>
      </w:pPr>
      <w:r>
        <w:rPr>
          <w:sz w:val="21"/>
          <w:szCs w:val="21"/>
        </w:rPr>
        <w:t xml:space="preserve">☐  Rakenna testiaineisto ja laske odotetut summat käsin ennen toteutusta.</w:t>
      </w:r>
    </w:p>
    <w:p>
      <w:pPr>
        <w:spacing w:after="80" w:before="0"/>
      </w:pPr>
      <w:r>
        <w:rPr>
          <w:sz w:val="21"/>
          <w:szCs w:val="21"/>
        </w:rPr>
        <w:t xml:space="preserve">☐  Toteuta laskenta omana moduulinaan GROUP BY -kyselyillä aikaväli- ja projektirajauksin.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projektipäällikön taulukkoyhteenveto ja porautuminen yksittäisiin kirjauksiin.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Kolme raporttireittiä palauttaa summat, jotka täsmäävät käsin laskettuihin odotusarvoihin vähintään kolmella eri testiaineistolla; tietokannassa ei ole summataulua ja skeema todistaa sen; laskentamoduulilla on vähintään kolme yksikkötestiä.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odotusarvotaulukko (kirjattu ennen ajoa), testiajon tulokset, laskentamoduulin commit ja skeeman kuvaus (s7 päätyönäyte, p4; s10 pohjustuu).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9 / 18 — Raporttinäkymä ja kaaviot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Projektipäällikön raporttinäkymä esittää viikkotunnit pylväskaaviona ja tehtävälajijakauman kaaviona; tyhjä data, verkkovirhe ja lataustila käsitellään.</w:t>
      </w:r>
    </w:p>
    <w:p>
      <w:pPr>
        <w:spacing w:after="80" w:before="0"/>
      </w:pPr>
      <w:r>
        <w:rPr>
          <w:sz w:val="21"/>
          <w:szCs w:val="21"/>
        </w:rPr>
        <w:t xml:space="preserve">☐  Vertaa kahta kaaviokirjastoa (koko, lisenssi, dokumentaatio, saavutettavuus)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Toteuta fetch-haku raportti-API:sta sekä muunnosfunktio ja sen testi.</w:t>
      </w:r>
    </w:p>
    <w:p>
      <w:pPr>
        <w:spacing w:after="80" w:before="0"/>
      </w:pPr>
      <w:r>
        <w:rPr>
          <w:sz w:val="21"/>
          <w:szCs w:val="21"/>
        </w:rPr>
        <w:t xml:space="preserve">☐  Toteuta ryhmittelyn vaihto (viikko, henkilö, tehtävälaji) ja aikavälin valinta.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aineisto, verkkovirhe ja lataustila ohjaavin viestein.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Kaaviot piirtyvät oikeasta datasta ja päivittyvät suodattimista; verkkovirhe (testataan katkaisemalla backend) näyttää viestin eikä tyhjää ruutua; muunnosfunktion testi menee läpi; valinta on perusteltu kirjallisesti.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kirjastovertailu, muunnosfunktion testi sekä kuvakaappaukset kaavioista ja virhetiloista (s10, k4, k3).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Ulkopuolinen henkilö asiakkaan roolissa kokeilee julkaistua versiota molemmilla rooleilla; palaute on kirjattu testaajan omin sanoin erillään omasta tulkinnasta, ja muutokset on priorisoitu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katselmointi: esityslista, kaksi testipolkua, valmiit tunnukset ja testidata.</w:t>
      </w:r>
    </w:p>
    <w:p>
      <w:pPr>
        <w:spacing w:after="80" w:before="0"/>
      </w:pPr>
      <w:r>
        <w:rPr>
          <w:sz w:val="21"/>
          <w:szCs w:val="21"/>
        </w:rPr>
        <w:t xml:space="preserve">☐  Esittele versio asiakaslähtöisesti ja anna testaajan kokeilla itse ilman opastusta.</w:t>
      </w:r>
    </w:p>
    <w:p>
      <w:pPr>
        <w:spacing w:after="80" w:before="0"/>
      </w:pPr>
      <w:r>
        <w:rPr>
          <w:sz w:val="21"/>
          <w:szCs w:val="21"/>
        </w:rPr>
        <w:t xml:space="preserve">☐  Kirjaa palaute testaajan omin sanoin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Priorisoi muutokset ohjaajan kanssa ja kirjaa ne issueiksi hyväksymiskriteereineen.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Katselmointimuistio (testaajan nimetty rooli, ajankohta, testaajan omat sanat, oma tulkinta, sovitut muutokset) on project-docs-kansiossa ja tärkein muutos on issueina hyväksymiskriteereineen.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priorisoitu muutoslista ja uudet issuet (s2, s3, p10; s1 täydentyy).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C — Valmiiksi: palautemuutos, mobiili, tietoturva, testaus ja laatu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11 / 18 —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pääversioon; vähintään yksi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Valitse katselmoinnin tärkein muutos ja tarkenna hyväksymiskriteerit issueen.</w:t>
      </w:r>
    </w:p>
    <w:p>
      <w:pPr>
        <w:spacing w:after="80" w:before="0"/>
      </w:pPr>
      <w:r>
        <w:rPr>
          <w:sz w:val="21"/>
          <w:szCs w:val="21"/>
        </w:rPr>
        <w:t xml:space="preserve">☐  Toteuta muutos ominaisuushaarassa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Tee pull request, katselmoi oma koodisi kommentein ja ratkaise merge-konflikti.</w:t>
      </w:r>
    </w:p>
    <w:p>
      <w:pPr>
        <w:spacing w:after="80" w:before="0"/>
      </w:pPr>
      <w:r>
        <w:rPr>
          <w:sz w:val="21"/>
          <w:szCs w:val="21"/>
        </w:rPr>
        <w:t xml:space="preserve">☐  Todenna muutos julkaistussa versiossa ja kuittaa katselmointimuistion kohta.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Pull requestin kuvaus ja keskustelu näyttävät mitä muutettiin ja miksi; muutos on tuotannossa; konfliktin ratkaisu näkyy historiassa; katselmointimuistion kohta on kuitattu linkillä.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PR-linkki, merge-commit, ennen/jälkeen-kuvakaappaus ja kuitattu muistio (s13; s12 syvenee, p10 jatkuu).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12 / 18 —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Tuntikirjaus onnistuu oikealla puhelimella; sovellus toimii näppäimistöllä, lomakkeilla on label-kytkennät ja kontrastit riittävät — saavutettavuuspistemäärä on vähintään 90 ja ennen/jälkeen-raportit ovat tallessa.</w:t>
      </w:r>
    </w:p>
    <w:p>
      <w:pPr>
        <w:spacing w:after="80" w:before="0"/>
      </w:pPr>
      <w:r>
        <w:rPr>
          <w:sz w:val="21"/>
          <w:szCs w:val="21"/>
        </w:rPr>
        <w:t xml:space="preserve">☐  Aja Lighthouse (saavutettavuus ja suorituskyky) ja kirjaa lähtötaso talteen.</w:t>
      </w:r>
    </w:p>
    <w:p>
      <w:pPr>
        <w:spacing w:after="80" w:before="0"/>
      </w:pPr>
      <w:r>
        <w:rPr>
          <w:sz w:val="21"/>
          <w:szCs w:val="21"/>
        </w:rPr>
        <w:t xml:space="preserve">☐  Korjaa responsiivisuus omilla CSS-taitekohdilla ja testaa kirjaus oikealla puhelimella — ota aika.</w:t>
      </w:r>
    </w:p>
    <w:p>
      <w:pPr>
        <w:spacing w:after="80" w:before="0"/>
      </w:pPr>
      <w:r>
        <w:rPr>
          <w:sz w:val="21"/>
          <w:szCs w:val="21"/>
        </w:rPr>
        <w:t xml:space="preserve">☐  Korjaa saavutettavuus: label-kytkennät, otsikkohierarkia, fokusjärjestys, kontrastit ja kaavion tekstivastine.</w:t>
      </w:r>
    </w:p>
    <w:p>
      <w:pPr>
        <w:spacing w:after="80" w:before="0"/>
      </w:pPr>
      <w:r>
        <w:rPr>
          <w:sz w:val="21"/>
          <w:szCs w:val="21"/>
        </w:rPr>
        <w:t xml:space="preserve">☐  Aja Lighthouse uudelleen ja dokumentoi ennen/jälkeen-vertailu.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on tehty oikealla puhelimella alusta loppuun alle 30 sekunnissa; koko käyttöpolku kulkee pelkällä näppäimistöllä; saavutettavuuspistemäärä on vähintään 90 ja molemmat raportit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Lighthouse-raportit ennen ja jälkeen, kuvakaappaus puhelimelta, korjauslista ja näppäinpolun kuvaus (p6 täydentyy, p3 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13 / 18 — Tietoturva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Tietoturvariskien arviointi on dokumentoitu ja korjaukset tehty: validointi molemmissa päissä, roolipohjainen pääsy jokaisella API-reitillä, salaisuudet ympäristömuuttujissa ja XSS-tarkistus selityskentille.</w:t>
      </w:r>
    </w:p>
    <w:p>
      <w:pPr>
        <w:spacing w:after="80" w:before="0"/>
      </w:pPr>
      <w:r>
        <w:rPr>
          <w:sz w:val="21"/>
          <w:szCs w:val="21"/>
        </w:rPr>
        <w:t xml:space="preserve">☐  Käy riskilista läpi ja kirjaa arvio: riski → ratkaisu → jäännösriski.</w:t>
      </w:r>
    </w:p>
    <w:p>
      <w:pPr>
        <w:spacing w:after="80" w:before="0"/>
      </w:pPr>
      <w:r>
        <w:rPr>
          <w:sz w:val="21"/>
          <w:szCs w:val="21"/>
        </w:rPr>
        <w:t xml:space="preserve">☐  Testaa jokainen API-reitti taulukkona: reitti × rooli × odotettu vastaus × saatu vastaus.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löydökset, siirrä salaisuudet .env-tiedostoon ja tarkista Git-historia.</w:t>
      </w:r>
    </w:p>
    <w:p>
      <w:pPr>
        <w:spacing w:after="80" w:before="0"/>
      </w:pPr>
      <w:r>
        <w:rPr>
          <w:sz w:val="21"/>
          <w:szCs w:val="21"/>
        </w:rPr>
        <w:t xml:space="preserve">☐  Testaa XSS: kirjauksen selitteeksi skriptitagi — syötteen pitää näkyä tekstinä.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Reittitaulukko on ajettu ja jokainen rivi täsmää odotettuun (poikkeamat korjattu ja uusintatestattu); skripti-syöte renderöityy tekstinä; repossa tai sen historiassa ei ole salaisuuksia; arviodokumentti on project-docs-kansiossa.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tietoturva-arvio, ajettu reittitaulukko, XSS-testin kuvakaappaus ja .env-järjestelyn commit (s11; s7 täydentyy).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14 / 18 —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Vähintään 12 suunniteltua testitapausta on ajettu kolmessa luokassa — normaali, rajat ja virhetilanteet — ja vähintään kaksi täydellistä virheenkorjausketjua on dokumentoitu.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vähintään 12 tapaukseen ja kirjaa odotetut tulokset ennen ajoa.</w:t>
      </w:r>
    </w:p>
    <w:p>
      <w:pPr>
        <w:spacing w:after="80" w:before="0"/>
      </w:pPr>
      <w:r>
        <w:rPr>
          <w:sz w:val="21"/>
          <w:szCs w:val="21"/>
        </w:rPr>
        <w:t xml:space="preserve">☐  Aja testit ja kirjaa havaitut tulokset erillään odotetuista.</w:t>
      </w:r>
    </w:p>
    <w:p>
      <w:pPr>
        <w:spacing w:after="80" w:before="0"/>
      </w:pPr>
      <w:r>
        <w:rPr>
          <w:sz w:val="21"/>
          <w:szCs w:val="21"/>
        </w:rPr>
        <w:t xml:space="preserve">☐  Korjaa löytyneet virheet täydellisinä ketjuina havainnosta regressiotestiin.</w:t>
      </w:r>
    </w:p>
    <w:p>
      <w:pPr>
        <w:spacing w:after="80" w:before="0"/>
      </w:pPr>
      <w:r>
        <w:rPr>
          <w:sz w:val="21"/>
          <w:szCs w:val="21"/>
        </w:rPr>
        <w:t xml:space="preserve">☐  Lisää laskentamoduulin yksikkötestit regressiosuojaksi (viikkorajat, tyhjä viikko).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Testiraportissa jokaisella tapauksella on luokka, odotettu ja havaittu tulos sekä ajankohta; vähintään kaksi ketjua on täydellisiä commit-viittauksineen; regressiotestit ajetaan komennolla ja menevät läpi.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testiraportti (vähintään 12 riviä), kaksi täydellistä virheenkorjausketjua ja testikoodin commitit (p2, p3; k5 testausosa).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15 / 18 — Laatu ja dokumentointi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 on refaktoroitu testit vihreinä, ja dokumentaatio on valmis: README, käyttöönotto-ohje, riippuvuustaulukko ja asiakkaan pikaohjeet molemmille rooleille.</w:t>
      </w:r>
    </w:p>
    <w:p>
      <w:pPr>
        <w:spacing w:after="80" w:before="0"/>
      </w:pPr>
      <w:r>
        <w:rPr>
          <w:sz w:val="21"/>
          <w:szCs w:val="21"/>
        </w:rPr>
        <w:t xml:space="preserve">☐  Valitse kolme refaktorointikohdetta, refaktoroi testit vihreinä ja dokumentoi ennen/jälkeen.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käyttöönotto-ohje: asennus tyhjään ympäristöön vaihe vaiheelta.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pikaohjeet molemmille rooleille ja kokoa riippuvuustaulukko.</w:t>
      </w:r>
    </w:p>
    <w:p>
      <w:pPr>
        <w:spacing w:after="80" w:before="0"/>
      </w:pPr>
      <w:r>
        <w:rPr>
          <w:sz w:val="21"/>
          <w:szCs w:val="21"/>
        </w:rPr>
        <w:t xml:space="preserve">☐  Kysy lisenssi ohjaajalta; jos vastausta ei vielä ole, kirjaa se avoimeksi asiaksi.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Regressiotestit menevät läpi refaktoroinnin jälkeen; ennen/jälkeen-diffit ja perustelut ovat repossa; dokumentit ovat repossa ja ohjeet on kirjoitettu käyttäjälle, ei arvioijalle; lisenssin tila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ennen/jälkeen-diffit perusteluineen, README, käyttöönotto-ohje, riippuvuustaulukko ja pikaohjeet (p5, k7).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Vaihe D — Julkaisu: RC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16 / 18 — RC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merkitty Git-tagilla — ja nimetty ulkopuolinen henkilö on testannut sen molemmilla rooleilla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jäädytyspäätös, luokittele issuet estäviin ja v1.1-listaan ja tarkista tuotantoasetukset.</w:t>
      </w:r>
    </w:p>
    <w:p>
      <w:pPr>
        <w:spacing w:after="80" w:before="0"/>
      </w:pPr>
      <w:r>
        <w:rPr>
          <w:sz w:val="21"/>
          <w:szCs w:val="21"/>
        </w:rPr>
        <w:t xml:space="preserve">☐  Julkaise julkaisuehdokas ja merkitse se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pelkän käyttöönotto-ohjeen avulla ja pidä pöytäkirjaa.</w:t>
      </w:r>
    </w:p>
    <w:p>
      <w:pPr>
        <w:spacing w:after="80" w:before="0"/>
      </w:pPr>
      <w:r>
        <w:rPr>
          <w:sz w:val="21"/>
          <w:szCs w:val="21"/>
        </w:rPr>
        <w:t xml:space="preserve">☐  Järjestä ulkopuolisen julkaisutestaus ja kirjaa havainnot sekä estävät virheet issueiksi.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v1.0-rc1 on julkisessa osoitteessa ja merkitty tagilla; oma asennuspöytäkirja ja ulkopuolisen testauspöytäkirja (nimetty rooli, ajankohta, testaajan omat sanat erillään omasta tulkinnasta) ovat repossa; estävät virheet on kirjattu issueiksi — niitä ei korjata kiireellä tällä viikolla vaan seuraavalla.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RC-tag ja release, oma asennuspöytäkirja, ohjeen korjausdiffi, ulkopuolisen testauspöytäkirja ja estävien issue-lista (k6, s14 osa, s3 toinen katselmointi).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asiakkaalle.</w:t>
      </w:r>
    </w:p>
    <w:p>
      <w:pPr>
        <w:spacing w:after="80" w:before="0"/>
      </w:pPr>
      <w:r>
        <w:rPr>
          <w:sz w:val="21"/>
          <w:szCs w:val="21"/>
        </w:rPr>
        <w:t xml:space="preserve">☐  Korjaa työviikon 16 estävät havainnot täydellisenä virheenkorjausketjuna.</w:t>
      </w:r>
    </w:p>
    <w:p>
      <w:pPr>
        <w:spacing w:after="80" w:before="0"/>
      </w:pPr>
      <w:r>
        <w:rPr>
          <w:sz w:val="21"/>
          <w:szCs w:val="21"/>
        </w:rPr>
        <w:t xml:space="preserve">☐  Julkaise v1.0: tag, release ja julkaisutiedote tunnettuine rajoitteineen.</w:t>
      </w:r>
    </w:p>
    <w:p>
      <w:pPr>
        <w:spacing w:after="80" w:before="0"/>
      </w:pPr>
      <w:r>
        <w:rPr>
          <w:sz w:val="21"/>
          <w:szCs w:val="21"/>
        </w:rPr>
        <w:t xml:space="preserve">☐  Aja savutesti julkaistulle v1.0:lle testipoluilla molemmilla rooleilla ja kirjaa tulos.</w:t>
      </w:r>
    </w:p>
    <w:p>
      <w:pPr>
        <w:spacing w:after="80" w:before="0"/>
      </w:pPr>
      <w:r>
        <w:rPr>
          <w:sz w:val="21"/>
          <w:szCs w:val="21"/>
        </w:rPr>
        <w:t xml:space="preserve">☐  Kirjoita luovutusviesti asiakkaalle asiakaskielellä: osoite, tunnukset ja pikaohjeet.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 on julkisessa osoitteessa ja merkitty tagilla; kolmas ketju on täydellisenä repossa (tai kirjaus siitä, mistä aidosta havainnosta ketju ajettiin); savutestin tulos, julkaisutiedote ja luovutusviesti ovat repossa;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kolmas virheenkorjausketju, v1.0-tag ja release, savutestin kirjaus, julkaisutiedote ja luovutusviesti (s14, s2; k6 ja p2 täydentyvät).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näyttömatriisi: jokaiselle vaatimukselle viikko, työnäyte ja toimiva linkki.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tilantein: onnistumiset, avun tarve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Tarkista aineiston aukot, luovuta paketti ja pidä puskuri korjauksille.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Jokainen matriisin rivi osoittaa olemassa olevaan aineistoon ja linkki aukeaa; demo on ajettu kellon kanssa vähintään kerran toiselle henkilölle; itsearviointi sisältää konkreettisia tilanteita, ei yleislauseita.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valmis näyttömatriisi, demorunko, itsearviointi ja luovutettu paketti (p11 ja koko matriisin koonti).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 —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ja itsearvioinnin kirjoittaminen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Puskuri: aukkojen korjaus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VS Code, Vite dev -palvelin ja selaimen kehittäjätyökalut käytössä työviikolta 1: versiotaulukko, kuvakaappaus ja npm-skriptit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Kolme täydellistä virheenkorjausketjua (työviikot 14, 17; havainnot myös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Testiraportti työviikolta 14: vähintään 12 tapausta odotettuine tuloksineen ennen ajoa; lomakkeet, roolit, tallennus, virhetilanteet ja responsiivisuus testattuina.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Laskentalogiikka omana moduulina työviikolla 8: funktiot, ehdot ja tietorakenteet raporttien ryhmittelyssä; moduulijako client, server, routes ja laskenta.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Kolme dokumentoitua refaktorointia työviikolla 15 ennen/jälkeen-diffeineen ja perusteluineen; nimeämiskäytäntö ja vastuiden jako kuvattuina.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Kirjausnäkymä toteutettu työviikolla 5 työviikon 2 rautalangan mukaan itse ilman UI-kirjastoa; mobiili ja palautteet käyttäjälle viimeistellään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Hallintanäkymien toiminnot työviikolla 6 käyttäjätarinoiden ja hyväksymiskriteerien perusteella; omien kirjausten hallinta täydentää työviikolla 7. Issue-commit-ketju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Issue-taulu työviikolta 2 alkaen ja viikoittainen sopiminen ohjaajan kanssa tiimiroolissa;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Istuntotapavertailu työviikolla 4: evästesession ja tokenin hyödyt ja riskit tässä sovelluksessa, kirjattu keskustelu ja yhteinen päätös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Katselmointi työviikolla 10: täyttääkö toteutus käyttäjätarinat ja mitä muutetaan ennen seuraavaa versiota.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Itsearviointi työviikolla 18 konkreettisin tilantein: mikä onnistui, missä tarvitsit apua ja keneltä, mitä tekisit toisin.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Toimeksianto purettu käyttäjätarinoiksi ja käyttäjäryhmiksi työviikolla 2; kysymyslista ja kirjatut vastaukset, rajaus sovittu ja täydennetty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Katselmointiesittely työviikolla 10 ja luovutusviesti työviikolla 17 ilman teknistä jargonia: mitä ratkaisu tarkoittaa käyttäjälle, vaihtoehdot ja rajoitteet.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P0-, P1- ja P2-priorisointi ohjaajan kanssa työviikolla 2; P0-ydin eli kirjaus, roolit ja raportit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Työmääräarviot issueissa työviikolta 2 ja arvio vs. toteuma -vertailu työviikolta 7 omista TuntiTutka-kirjauksista;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Yhteenvetojen laskenta lennossa työviikolla 8 viikoittain, henkilöittäin ja tehtävälajeittain ilman tallennettuja summia; käyttöoikeudet, validointi ja omistajuussäännöt työviikoilta 4, 7 ja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Vertailu SQLite, JSON-tiedosto ja PostgreSQL työviikolla 2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Kirjausten ja hallintadatan luku, lisäys, muokkaus ja poisto SQLitestä hallitusti työviikoilta 5–7; skeema ja init-skripti työviikolta 3.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Raportti-API:n kutsu fetchillä työviikolla 9, JSON-muunnos kaavion muotoon testattuna funktiona ja virhetilanteet eli tyhjä data, verkkovirhe ja lataus käsiteltyinä.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Tietoturva-arvio työviikolla 13: syötteet, käyttöoikeudet, salasanat, istunnot ja tietojen näkyvyys; ajettu reittitaulukko ja XSS-testi, salaisuudet ympäristömuuttujissa.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Git koko projektin ajan työviikolta 1: tarkoituksenmukaiset commitit, etärepository ja haarakäytäntö. Historia työnäytteenä, koonti työviikolla 11.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Tuotantobuild, ympäristöasetukset ja julkaisu valittuun pilvialustaan: ensijulkaisu työviikolla 3, julkaisuehdokas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Svelte- ja Vite-projektin luonti ja konfigurointi työviikolla 1: vite.config, dev-proxy backendiin työviikolla 3 sekä kehitys- ja tuotantoasetukset.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Kirjallinen selvitys työviikolla 3: mitä Svelte ja Vite ratkaisevat eli komponentit, reaktiivisuus ja build, mitä eivät eli reititys ja kaaviot, ja mistä puuttuva otetaan.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Komponentit, propsit, tapahtumat, lomakesidonnat, ehdollinen renderöinti ja store istuntotilalle osoitettuina kirjausnäkymässä työviikolla 5 ja raporttinäkymässä 9.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Kaksi perusteltua ulkoista komponenttia: reitityskirjasto työviikolla 6 vertailuineen ja konfigurointeineen sekä kaaviokirjasto työviikolla 9 kokoineen, lisensseineen ja riippuvuuksineen.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Komponenttirakenne ja vastuut suunnitelmassa työviikolla 2, sovellus toteutettu Sveltellä käyttäjätarinoiden mukaan ja omat sekä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Viten tuotantobuild ja julkaisu sovittuun pilviympäristöön: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README työviikolla 15: käyttöönotto, käynnistys, riippuvuudet rooleineen ja ympäristöasetukset; lisäksi asiakkaan pikaohjeet molemmille rooleille.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2026-08-31T15:09:59.110Z</dcterms:created>
  <dcterms:modified xsi:type="dcterms:W3CDTF">2026-08-31T15:09:59.111Z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