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selaimessa: Inkscapen SVG → 3D-malli → .obj. Tekoälyavusteinen työtapa: Copilot suunnittelee, GitHub Copilot toteuttaa.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repository ja oma MVP</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Harjoitussykli: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SVG-tuonti: polut näkyviin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Hierarkia: layerit ja ryhmät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Revolve: profiilista pyörähdyskappale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Inflate ja kamera: putki ja suorat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Transformit: valitse, siirrä, kierrä ja skaalaa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Pivot: kiertopiste prosentteina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OBJ-vienti: osat erillisinä Blenderiin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MVP: versio v0.1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Katselmointi: asiakkaat kokeilevat MVP:tä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Paluuviikko: testit läpi ja P1-järjestys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Päivitä SVG: muokattu piirros malliksi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Jousto ja P1: rästit tai seuraava toiminto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Saavutettavuus: isot kahvat ja näppäimistö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Julkaisutesti: julkaisuehdokas v1.0-rc1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v1.0: julkaisu ja asiakkaiden vahvistus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Näyttö: demo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A – Työkalut ja harjoitussykli</w:t>
      </w:r>
    </w:p>
    <w:p>
      <w:pPr>
        <w:pStyle w:val="Heading2"/>
        <w:spacing w:after="120" w:before="260"/>
      </w:pPr>
      <w:r>
        <w:rPr>
          <w:rFonts w:ascii="Arial" w:cs="Arial" w:eastAsia="Arial" w:hAnsi="Arial"/>
          <w:b/>
          <w:bCs/>
          <w:color w:val="000000"/>
          <w:sz w:val="45"/>
          <w:szCs w:val="45"/>
        </w:rPr>
        <w:t xml:space="preserve">Vko 40 · 28.9.–2.10. – Aloitus: työkalut, repository ja oma MVP</w:t>
      </w:r>
    </w:p>
    <w:p>
      <w:pPr>
        <w:spacing w:after="120" w:before="0" w:line="384"/>
      </w:pPr>
      <w:r>
        <w:rPr>
          <w:rFonts w:ascii="Arial" w:cs="Arial" w:eastAsia="Arial" w:hAnsi="Arial"/>
          <w:i w:val="false"/>
          <w:iCs w:val="false"/>
          <w:color w:val="000000"/>
          <w:sz w:val="36"/>
          <w:szCs w:val="36"/>
        </w:rPr>
        <w:t xml:space="preserve">VS Code ja GitHub ovat korkean kontrastin teemassa. Komennot git --version ja node --version tulostavat versiot. Julkinen repository on kloonattu VS Codeen ja jaettu ohjaajalle. project-docs/mvp.md on pushattu.</w:t>
      </w:r>
    </w:p>
    <w:p>
      <w:pPr>
        <w:spacing w:after="80" w:before="0" w:line="384"/>
      </w:pPr>
      <w:r>
        <w:rPr>
          <w:rFonts w:ascii="Arial" w:cs="Arial" w:eastAsia="Arial" w:hAnsi="Arial"/>
          <w:i w:val="false"/>
          <w:iCs w:val="false"/>
          <w:sz w:val="36"/>
          <w:szCs w:val="36"/>
        </w:rPr>
        <w:t xml:space="preserve">☐  Asenna VS Code, Git, Node.js, Inkscape ja Blender. Vaihda VS Codeen ja GitHubiin korkean kontrastin teema.</w:t>
      </w:r>
    </w:p>
    <w:p>
      <w:pPr>
        <w:spacing w:after="80" w:before="0" w:line="384"/>
      </w:pPr>
      <w:r>
        <w:rPr>
          <w:rFonts w:ascii="Arial" w:cs="Arial" w:eastAsia="Arial" w:hAnsi="Arial"/>
          <w:i w:val="false"/>
          <w:iCs w:val="false"/>
          <w:sz w:val="36"/>
          <w:szCs w:val="36"/>
        </w:rPr>
        <w:t xml:space="preserve">☐  Luo julkinen repository README-tiedoston kanssa. Kloonaa se VS Codeen. Jaa se ohjaajalle.</w:t>
      </w:r>
    </w:p>
    <w:p>
      <w:pPr>
        <w:spacing w:after="80" w:before="0" w:line="384"/>
      </w:pPr>
      <w:r>
        <w:rPr>
          <w:rFonts w:ascii="Arial" w:cs="Arial" w:eastAsia="Arial" w:hAnsi="Arial"/>
          <w:i w:val="false"/>
          <w:iCs w:val="false"/>
          <w:sz w:val="36"/>
          <w:szCs w:val="36"/>
        </w:rPr>
        <w:t xml:space="preserve">☐  Kirjoita MVP omin sanoin tiedostoon project-docs/mvp.md. Tee commit ja push. Lähetä kysymyslista asiakkaille.</w:t>
      </w:r>
    </w:p>
    <w:p>
      <w:pPr>
        <w:spacing w:after="80" w:before="0" w:line="384"/>
      </w:pPr>
      <w:r>
        <w:rPr>
          <w:rFonts w:ascii="Arial" w:cs="Arial" w:eastAsia="Arial" w:hAnsi="Arial"/>
          <w:i w:val="false"/>
          <w:iCs w:val="false"/>
          <w:sz w:val="36"/>
          <w:szCs w:val="36"/>
        </w:rPr>
        <w:t xml:space="preserve">☐  Mittaa yhden agenttipyynnön hinta viestipohjalla. Kirjaa hinta päiväkirjaan.</w:t>
      </w:r>
    </w:p>
    <w:p>
      <w:pPr>
        <w:spacing w:after="60" w:before="0" w:line="384"/>
      </w:pPr>
      <w:r>
        <w:rPr>
          <w:rFonts w:ascii="Arial" w:cs="Arial" w:eastAsia="Arial" w:hAnsi="Arial"/>
          <w:i w:val="false"/>
          <w:iCs w:val="false"/>
          <w:color w:val="000000"/>
          <w:sz w:val="36"/>
          <w:szCs w:val="36"/>
        </w:rPr>
        <w:t xml:space="preserve">Valmis kun: Ohjaaja näkee repositoryn, mvp.md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Näytä: repositoryn osoite, project-docs/mvp.md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Harjoitussykli: pyörivä kuutio julki</w:t>
      </w:r>
    </w:p>
    <w:p>
      <w:pPr>
        <w:spacing w:after="120" w:before="0" w:line="384"/>
      </w:pPr>
      <w:r>
        <w:rPr>
          <w:rFonts w:ascii="Arial" w:cs="Arial" w:eastAsia="Arial" w:hAnsi="Arial"/>
          <w:i w:val="false"/>
          <w:iCs w:val="false"/>
          <w:color w:val="000000"/>
          <w:sz w:val="36"/>
          <w:szCs w:val="36"/>
        </w:rPr>
        <w:t xml:space="preserve">Selaimessa pyörii Three.js-kuutio omassa Pages-osoitteessasi. Testitapaukset T01 ja T02 menevät läpi.</w:t>
      </w:r>
    </w:p>
    <w:p>
      <w:pPr>
        <w:spacing w:after="80" w:before="0" w:line="384"/>
      </w:pPr>
      <w:r>
        <w:rPr>
          <w:rFonts w:ascii="Arial" w:cs="Arial" w:eastAsia="Arial" w:hAnsi="Arial"/>
          <w:i w:val="false"/>
          <w:iCs w:val="false"/>
          <w:sz w:val="36"/>
          <w:szCs w:val="36"/>
        </w:rPr>
        <w:t xml:space="preserve">☐  Päätä, hyväksytkö teknisen ehdotuksen. Perustele päätös suunnitelmaan. Luo sitten tekninen pohja itse komennoilla.</w:t>
      </w:r>
    </w:p>
    <w:p>
      <w:pPr>
        <w:spacing w:after="80" w:before="0" w:line="384"/>
      </w:pPr>
      <w:r>
        <w:rPr>
          <w:rFonts w:ascii="Arial" w:cs="Arial" w:eastAsia="Arial" w:hAnsi="Arial"/>
          <w:i w:val="false"/>
          <w:iCs w:val="false"/>
          <w:sz w:val="36"/>
          <w:szCs w:val="36"/>
        </w:rPr>
        <w:t xml:space="preserve">☐  Kirjoita testitapaus T01 ennen koodia. Mitä odotat, kun kiertokulma saa ajan 0 ja nopeuden 0,5? Entä kun aika on 3?</w:t>
      </w:r>
    </w:p>
    <w:p>
      <w:pPr>
        <w:spacing w:after="80" w:before="0" w:line="384"/>
      </w:pPr>
      <w:r>
        <w:rPr>
          <w:rFonts w:ascii="Arial" w:cs="Arial" w:eastAsia="Arial" w:hAnsi="Arial"/>
          <w:i w:val="false"/>
          <w:iCs w:val="false"/>
          <w:sz w:val="36"/>
          <w:szCs w:val="36"/>
        </w:rPr>
        <w:t xml:space="preserve">☐  Tee kortti #1 (kuutio) työsyklillä mallikortin avulla. Aja T01.</w:t>
      </w:r>
    </w:p>
    <w:p>
      <w:pPr>
        <w:spacing w:after="80" w:before="0" w:line="384"/>
      </w:pPr>
      <w:r>
        <w:rPr>
          <w:rFonts w:ascii="Arial" w:cs="Arial" w:eastAsia="Arial" w:hAnsi="Arial"/>
          <w:i w:val="false"/>
          <w:iCs w:val="false"/>
          <w:sz w:val="36"/>
          <w:szCs w:val="36"/>
        </w:rPr>
        <w:t xml:space="preserve">☐  Tee kortti #2 (Pages-julkaisu) työsyklillä. Aja T02.</w:t>
      </w:r>
    </w:p>
    <w:p>
      <w:pPr>
        <w:spacing w:after="60" w:before="0" w:line="384"/>
      </w:pPr>
      <w:r>
        <w:rPr>
          <w:rFonts w:ascii="Arial" w:cs="Arial" w:eastAsia="Arial" w:hAnsi="Arial"/>
          <w:i w:val="false"/>
          <w:iCs w:val="false"/>
          <w:color w:val="000000"/>
          <w:sz w:val="36"/>
          <w:szCs w:val="36"/>
        </w:rPr>
        <w:t xml:space="preserve">Valmis kun: Pages-osoite näyttää pyörivän kuution myös toisella laitteella, esimerkiksi puhelimella. npm test näyttää, että T01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Näytä: Pages-osoite, issuet #1 ja #2 suljettuina sekä T01:n ja T02:n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B – MVP-ydin: SVG:stä muotoja</w:t>
      </w:r>
    </w:p>
    <w:p>
      <w:pPr>
        <w:pStyle w:val="Heading2"/>
        <w:spacing w:after="120" w:before="260"/>
      </w:pPr>
      <w:r>
        <w:rPr>
          <w:rFonts w:ascii="Arial" w:cs="Arial" w:eastAsia="Arial" w:hAnsi="Arial"/>
          <w:b/>
          <w:bCs/>
          <w:color w:val="000000"/>
          <w:sz w:val="45"/>
          <w:szCs w:val="45"/>
        </w:rPr>
        <w:t xml:space="preserve">Vko 43 · 19.–23.10. – SVG-tuonti: polut näkyviin</w:t>
      </w:r>
    </w:p>
    <w:p>
      <w:pPr>
        <w:spacing w:after="120" w:before="0" w:line="384"/>
      </w:pPr>
      <w:r>
        <w:rPr>
          <w:rFonts w:ascii="Arial" w:cs="Arial" w:eastAsia="Arial" w:hAnsi="Arial"/>
          <w:i w:val="false"/>
          <w:iCs w:val="false"/>
          <w:color w:val="000000"/>
          <w:sz w:val="36"/>
          <w:szCs w:val="36"/>
        </w:rPr>
        <w:t xml:space="preserve">Inkscapessa piirretty SVG avautuu sovellukseen. Sen polut näkyvät 3D-näkymässä viivoina.</w:t>
      </w:r>
    </w:p>
    <w:p>
      <w:pPr>
        <w:spacing w:after="80" w:before="0" w:line="384"/>
      </w:pPr>
      <w:r>
        <w:rPr>
          <w:rFonts w:ascii="Arial" w:cs="Arial" w:eastAsia="Arial" w:hAnsi="Arial"/>
          <w:i w:val="false"/>
          <w:iCs w:val="false"/>
          <w:sz w:val="36"/>
          <w:szCs w:val="36"/>
        </w:rPr>
        <w:t xml:space="preserve">☐  Piirrä Inkscapessa testitiedosto, jossa on nimetyt layerit ja kolme sisäkkäistä ryhmää.</w:t>
      </w:r>
    </w:p>
    <w:p>
      <w:pPr>
        <w:spacing w:after="80" w:before="0" w:line="384"/>
      </w:pPr>
      <w:r>
        <w:rPr>
          <w:rFonts w:ascii="Arial" w:cs="Arial" w:eastAsia="Arial" w:hAnsi="Arial"/>
          <w:i w:val="false"/>
          <w:iCs w:val="false"/>
          <w:sz w:val="36"/>
          <w:szCs w:val="36"/>
        </w:rPr>
        <w:t xml:space="preserve">☐  Kirjoita testitapaukset T03–T05 ennen toteutusta: kolme polkua, SVG, jossa on &lt;script&gt;, ja tiedosto, joka ei ole SVG.</w:t>
      </w:r>
    </w:p>
    <w:p>
      <w:pPr>
        <w:spacing w:after="80" w:before="0" w:line="384"/>
      </w:pPr>
      <w:r>
        <w:rPr>
          <w:rFonts w:ascii="Arial" w:cs="Arial" w:eastAsia="Arial" w:hAnsi="Arial"/>
          <w:i w:val="false"/>
          <w:iCs w:val="false"/>
          <w:sz w:val="36"/>
          <w:szCs w:val="36"/>
        </w:rPr>
        <w:t xml:space="preserve">☐  Kirjaa kansiorakenne ja moduulien rajat suunnitelmaan.</w:t>
      </w:r>
    </w:p>
    <w:p>
      <w:pPr>
        <w:spacing w:after="80" w:before="0" w:line="384"/>
      </w:pPr>
      <w:r>
        <w:rPr>
          <w:rFonts w:ascii="Arial" w:cs="Arial" w:eastAsia="Arial" w:hAnsi="Arial"/>
          <w:i w:val="false"/>
          <w:iCs w:val="false"/>
          <w:sz w:val="36"/>
          <w:szCs w:val="36"/>
        </w:rPr>
        <w:t xml:space="preserve">☐  Toteuta tuonti työsyklillä kaistalla A, tiedosto kerrallaan.</w:t>
      </w:r>
    </w:p>
    <w:p>
      <w:pPr>
        <w:spacing w:after="80" w:before="0" w:line="384"/>
      </w:pPr>
      <w:r>
        <w:rPr>
          <w:rFonts w:ascii="Arial" w:cs="Arial" w:eastAsia="Arial" w:hAnsi="Arial"/>
          <w:i w:val="false"/>
          <w:iCs w:val="false"/>
          <w:sz w:val="36"/>
          <w:szCs w:val="36"/>
        </w:rPr>
        <w:t xml:space="preserve">☐  Kokeile SVGLoaderin rajoitteita omalla tiedostollasi. Kirjaa ne kirjastot.md:hen.</w:t>
      </w:r>
    </w:p>
    <w:p>
      <w:pPr>
        <w:spacing w:after="60" w:before="0" w:line="384"/>
      </w:pPr>
      <w:r>
        <w:rPr>
          <w:rFonts w:ascii="Arial" w:cs="Arial" w:eastAsia="Arial" w:hAnsi="Arial"/>
          <w:i w:val="false"/>
          <w:iCs w:val="false"/>
          <w:color w:val="000000"/>
          <w:sz w:val="36"/>
          <w:szCs w:val="36"/>
        </w:rPr>
        <w:t xml:space="preserve">Valmis kun: Oma SVG avautuu tiedostonvalinnalla, T03–T05 menevät läpi, ja project-docs/kirjastot.md:ssä on kaksi SVGLoaderin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Näytä: oma SVG-tiedosto, T03–T05 issueissa ja project-docs/kirjastot.md.</w:t>
      </w:r>
    </w:p>
    <w:p>
      <w:pPr>
        <w:pStyle w:val="Heading2"/>
        <w:spacing w:after="120" w:before="260"/>
      </w:pPr>
      <w:r>
        <w:rPr>
          <w:rFonts w:ascii="Arial" w:cs="Arial" w:eastAsia="Arial" w:hAnsi="Arial"/>
          <w:b/>
          <w:bCs/>
          <w:color w:val="000000"/>
          <w:sz w:val="45"/>
          <w:szCs w:val="45"/>
        </w:rPr>
        <w:t xml:space="preserve">Vko 44 · 26.–30.10. – Hierarkia: layerit ja ryhmät osiksi</w:t>
      </w:r>
    </w:p>
    <w:p>
      <w:pPr>
        <w:spacing w:after="120" w:before="0" w:line="384"/>
      </w:pPr>
      <w:r>
        <w:rPr>
          <w:rFonts w:ascii="Arial" w:cs="Arial" w:eastAsia="Arial" w:hAnsi="Arial"/>
          <w:i w:val="false"/>
          <w:iCs w:val="false"/>
          <w:color w:val="000000"/>
          <w:sz w:val="36"/>
          <w:szCs w:val="36"/>
        </w:rPr>
        <w:t xml:space="preserve">SVG:n layerit ja ryhmät muuttuvat scene graphiksi eli 3D-näkymän vanhempi–lapsi-puuksi. Hierarkiapaneeli näyttää osien nimet sisennettyinä.</w:t>
      </w:r>
    </w:p>
    <w:p>
      <w:pPr>
        <w:spacing w:after="80" w:before="0" w:line="384"/>
      </w:pPr>
      <w:r>
        <w:rPr>
          <w:rFonts w:ascii="Arial" w:cs="Arial" w:eastAsia="Arial" w:hAnsi="Arial"/>
          <w:i w:val="false"/>
          <w:iCs w:val="false"/>
          <w:sz w:val="36"/>
          <w:szCs w:val="36"/>
        </w:rPr>
        <w:t xml:space="preserve">☐  Kirjoita hierarkian muunnoksen rajapinta ja testitapaukset T06–T08 ennen toteutusta.</w:t>
      </w:r>
    </w:p>
    <w:p>
      <w:pPr>
        <w:spacing w:after="80" w:before="0" w:line="384"/>
      </w:pPr>
      <w:r>
        <w:rPr>
          <w:rFonts w:ascii="Arial" w:cs="Arial" w:eastAsia="Arial" w:hAnsi="Arial"/>
          <w:i w:val="false"/>
          <w:iCs w:val="false"/>
          <w:sz w:val="36"/>
          <w:szCs w:val="36"/>
        </w:rPr>
        <w:t xml:space="preserve">☐  Toteuta muunnos puhtaana funktiona ja hierarkiapaneeli kaistalla C.</w:t>
      </w:r>
    </w:p>
    <w:p>
      <w:pPr>
        <w:spacing w:after="80" w:before="0" w:line="384"/>
      </w:pPr>
      <w:r>
        <w:rPr>
          <w:rFonts w:ascii="Arial" w:cs="Arial" w:eastAsia="Arial" w:hAnsi="Arial"/>
          <w:i w:val="false"/>
          <w:iCs w:val="false"/>
          <w:sz w:val="36"/>
          <w:szCs w:val="36"/>
        </w:rPr>
        <w:t xml:space="preserve">☐  Päätä valinnan toiminta. Kirjaa se suunnitelmaan.</w:t>
      </w:r>
    </w:p>
    <w:p>
      <w:pPr>
        <w:spacing w:after="80" w:before="0" w:line="384"/>
      </w:pPr>
      <w:r>
        <w:rPr>
          <w:rFonts w:ascii="Arial" w:cs="Arial" w:eastAsia="Arial" w:hAnsi="Arial"/>
          <w:i w:val="false"/>
          <w:iCs w:val="false"/>
          <w:sz w:val="36"/>
          <w:szCs w:val="36"/>
        </w:rPr>
        <w:t xml:space="preserve">☐  Vertaa kahta tapaa valita revolve. Tuo suositus ensi viikon palaveriin.</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T06–T08 menevät läpi, ja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Näytä: rajapinta ja T06–T08 issueissa, hierarkiapaneeli Pages-osoitteessa ja valinnan päätös suunnitelmassa.</w:t>
      </w:r>
    </w:p>
    <w:p>
      <w:pPr>
        <w:pStyle w:val="Heading2"/>
        <w:spacing w:after="120" w:before="260"/>
      </w:pPr>
      <w:r>
        <w:rPr>
          <w:rFonts w:ascii="Arial" w:cs="Arial" w:eastAsia="Arial" w:hAnsi="Arial"/>
          <w:b/>
          <w:bCs/>
          <w:color w:val="000000"/>
          <w:sz w:val="45"/>
          <w:szCs w:val="45"/>
        </w:rPr>
        <w:t xml:space="preserve">Vko 45 · 2.–6.11. – Revolve: profiilista pyörähdyskappale</w:t>
      </w:r>
    </w:p>
    <w:p>
      <w:pPr>
        <w:spacing w:after="120" w:before="0" w:line="384"/>
      </w:pPr>
      <w:r>
        <w:rPr>
          <w:rFonts w:ascii="Arial" w:cs="Arial" w:eastAsia="Arial" w:hAnsi="Arial"/>
          <w:i w:val="false"/>
          <w:iCs w:val="false"/>
          <w:color w:val="000000"/>
          <w:sz w:val="36"/>
          <w:szCs w:val="36"/>
        </w:rPr>
        <w:t xml:space="preserve">Puoliprofiilista syntyy pyörähdyskappale. Segmenttien määrää voi säätää välillä 3–32. Kappaletta voi kiertää hiirellä joka puolelta.</w:t>
      </w:r>
    </w:p>
    <w:p>
      <w:pPr>
        <w:spacing w:after="80" w:before="0" w:line="384"/>
      </w:pPr>
      <w:r>
        <w:rPr>
          <w:rFonts w:ascii="Arial" w:cs="Arial" w:eastAsia="Arial" w:hAnsi="Arial"/>
          <w:i w:val="false"/>
          <w:iCs w:val="false"/>
          <w:sz w:val="36"/>
          <w:szCs w:val="36"/>
        </w:rPr>
        <w:t xml:space="preserve">☐  Sovi palaverissa revolven valintatapa. Kirjaa, mitä profiilille tehdään akselin väärällä puolella.</w:t>
      </w:r>
    </w:p>
    <w:p>
      <w:pPr>
        <w:spacing w:after="80" w:before="0" w:line="384"/>
      </w:pPr>
      <w:r>
        <w:rPr>
          <w:rFonts w:ascii="Arial" w:cs="Arial" w:eastAsia="Arial" w:hAnsi="Arial"/>
          <w:i w:val="false"/>
          <w:iCs w:val="false"/>
          <w:sz w:val="36"/>
          <w:szCs w:val="36"/>
        </w:rPr>
        <w:t xml:space="preserve">☐  Kirjoita testitapaukset T09–T11 ennen toteutusta. Kysy tarvittaessa kysymystilasta, miten LatheGeometry lukee pisteet.</w:t>
      </w:r>
    </w:p>
    <w:p>
      <w:pPr>
        <w:spacing w:after="80" w:before="0" w:line="384"/>
      </w:pPr>
      <w:r>
        <w:rPr>
          <w:rFonts w:ascii="Arial" w:cs="Arial" w:eastAsia="Arial" w:hAnsi="Arial"/>
          <w:i w:val="false"/>
          <w:iCs w:val="false"/>
          <w:sz w:val="36"/>
          <w:szCs w:val="36"/>
        </w:rPr>
        <w:t xml:space="preserve">☐  Toteuta revolve, segmenttisäädin ja orbit työsyklillä.</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T09–T11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T09–T11 issueissa, pyörähdyskappale Pages-osoitteessa ja sovittu valintatapa issue-kommenttina.</w:t>
      </w:r>
    </w:p>
    <w:p>
      <w:pPr>
        <w:pStyle w:val="Heading2"/>
        <w:spacing w:after="120" w:before="260"/>
      </w:pPr>
      <w:r>
        <w:rPr>
          <w:rFonts w:ascii="Arial" w:cs="Arial" w:eastAsia="Arial" w:hAnsi="Arial"/>
          <w:b/>
          <w:bCs/>
          <w:color w:val="000000"/>
          <w:sz w:val="45"/>
          <w:szCs w:val="45"/>
        </w:rPr>
        <w:t xml:space="preserve">Vko 46 · 9.–13.11. – Inflate ja kamera: putki ja suorat näkymät</w:t>
      </w:r>
    </w:p>
    <w:p>
      <w:pPr>
        <w:spacing w:after="120" w:before="0" w:line="384"/>
      </w:pPr>
      <w:r>
        <w:rPr>
          <w:rFonts w:ascii="Arial" w:cs="Arial" w:eastAsia="Arial" w:hAnsi="Arial"/>
          <w:i w:val="false"/>
          <w:iCs w:val="false"/>
          <w:color w:val="000000"/>
          <w:sz w:val="36"/>
          <w:szCs w:val="36"/>
        </w:rPr>
        <w:t xml:space="preserve">Viivapolusta syntyy putki, jossa on 3–8 sivua. Orientaatiokuutiolla kamera kääntyy katsomaan suoraan edestä, sivulta tai ylhäältä. View lock -painike lukitsee kierron.</w:t>
      </w:r>
    </w:p>
    <w:p>
      <w:pPr>
        <w:spacing w:after="80" w:before="0" w:line="384"/>
      </w:pPr>
      <w:r>
        <w:rPr>
          <w:rFonts w:ascii="Arial" w:cs="Arial" w:eastAsia="Arial" w:hAnsi="Arial"/>
          <w:i w:val="false"/>
          <w:iCs w:val="false"/>
          <w:sz w:val="36"/>
          <w:szCs w:val="36"/>
        </w:rPr>
        <w:t xml:space="preserve">☐  Kirjoita testitapaukset T12–T14 ennen toteutusta.</w:t>
      </w:r>
    </w:p>
    <w:p>
      <w:pPr>
        <w:spacing w:after="80" w:before="0" w:line="384"/>
      </w:pPr>
      <w:r>
        <w:rPr>
          <w:rFonts w:ascii="Arial" w:cs="Arial" w:eastAsia="Arial" w:hAnsi="Arial"/>
          <w:i w:val="false"/>
          <w:iCs w:val="false"/>
          <w:sz w:val="36"/>
          <w:szCs w:val="36"/>
        </w:rPr>
        <w:t xml:space="preserve">☐  Toteuta inflate ja sivumäärän säädin työsyklillä. Kirjaa TubeGeometryn rajoitteet.</w:t>
      </w:r>
    </w:p>
    <w:p>
      <w:pPr>
        <w:spacing w:after="80" w:before="0" w:line="384"/>
      </w:pPr>
      <w:r>
        <w:rPr>
          <w:rFonts w:ascii="Arial" w:cs="Arial" w:eastAsia="Arial" w:hAnsi="Arial"/>
          <w:i w:val="false"/>
          <w:iCs w:val="false"/>
          <w:sz w:val="36"/>
          <w:szCs w:val="36"/>
        </w:rPr>
        <w:t xml:space="preserve">☐  Toteuta orientaatiokuutio ja view lock -painike työsyklillä.</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T12–T13 menevät läpi. Kamera on valmis, kun kuution sivua klikkaamalla kamera kääntyy suoraan akselin suuntaan, view lock estää kierron ja T14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Näytä: T12–T14 issueissa, putki ja suorat näkymät Pages-osoitteessa ja TubeGeometryn rajoitteet kirjastot.md:ssä.</w:t>
      </w:r>
    </w:p>
    <w:p>
      <w:pPr>
        <w:pStyle w:val="Heading2"/>
        <w:spacing w:after="120" w:before="260"/>
      </w:pPr>
      <w:r>
        <w:rPr>
          <w:rFonts w:ascii="Arial" w:cs="Arial" w:eastAsia="Arial" w:hAnsi="Arial"/>
          <w:b/>
          <w:bCs/>
          <w:color w:val="000000"/>
          <w:sz w:val="45"/>
          <w:szCs w:val="45"/>
        </w:rPr>
        <w:t xml:space="preserve">Vko 47 · 16.–20.11. – Transformit: valitse, siirrä, kierrä ja skaalaa</w:t>
      </w:r>
    </w:p>
    <w:p>
      <w:pPr>
        <w:spacing w:after="120" w:before="0" w:line="384"/>
      </w:pPr>
      <w:r>
        <w:rPr>
          <w:rFonts w:ascii="Arial" w:cs="Arial" w:eastAsia="Arial" w:hAnsi="Arial"/>
          <w:i w:val="false"/>
          <w:iCs w:val="false"/>
          <w:color w:val="000000"/>
          <w:sz w:val="36"/>
          <w:szCs w:val="36"/>
        </w:rPr>
        <w:t xml:space="preserve">Osan voi valita, siirtää, kiertää ja skaalata. Lapset seuraavat vanhempaa.</w:t>
      </w:r>
    </w:p>
    <w:p>
      <w:pPr>
        <w:spacing w:after="80" w:before="0" w:line="384"/>
      </w:pPr>
      <w:r>
        <w:rPr>
          <w:rFonts w:ascii="Arial" w:cs="Arial" w:eastAsia="Arial" w:hAnsi="Arial"/>
          <w:i w:val="false"/>
          <w:iCs w:val="false"/>
          <w:sz w:val="36"/>
          <w:szCs w:val="36"/>
        </w:rPr>
        <w:t xml:space="preserve">☐  Kirjoita testitapaus T15 ennen toteutusta. Mitä odotat lapsen paikalle, kun vanhempaa siirretään 10 yksikköä?</w:t>
      </w:r>
    </w:p>
    <w:p>
      <w:pPr>
        <w:spacing w:after="80" w:before="0" w:line="384"/>
      </w:pPr>
      <w:r>
        <w:rPr>
          <w:rFonts w:ascii="Arial" w:cs="Arial" w:eastAsia="Arial" w:hAnsi="Arial"/>
          <w:i w:val="false"/>
          <w:iCs w:val="false"/>
          <w:sz w:val="36"/>
          <w:szCs w:val="36"/>
        </w:rPr>
        <w:t xml:space="preserve">☐  Toteuta valinta suunnitelmasi mukaan. Toteuta siirto, kierto ja skaalaus työsyklillä.</w:t>
      </w:r>
    </w:p>
    <w:p>
      <w:pPr>
        <w:spacing w:after="80" w:before="0" w:line="384"/>
      </w:pPr>
      <w:r>
        <w:rPr>
          <w:rFonts w:ascii="Arial" w:cs="Arial" w:eastAsia="Arial" w:hAnsi="Arial"/>
          <w:i w:val="false"/>
          <w:iCs w:val="false"/>
          <w:sz w:val="36"/>
          <w:szCs w:val="36"/>
        </w:rPr>
        <w:t xml:space="preserve">☐  Aja T15. Jos se ei mene läpi kahdella yrityksellä, avaa havaintoissue.</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T15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Näytä: T15 issuessa, transformit Pages-osoitteessa ja P0-tilanne palaverin issue-kommentissa.</w:t>
      </w:r>
    </w:p>
    <w:p>
      <w:pPr>
        <w:pStyle w:val="Heading1"/>
        <w:spacing w:after="160" w:before="320"/>
      </w:pPr>
      <w:r>
        <w:rPr>
          <w:rFonts w:ascii="Arial" w:cs="Arial" w:eastAsia="Arial" w:hAnsi="Arial"/>
          <w:b/>
          <w:bCs/>
          <w:color w:val="000000"/>
          <w:sz w:val="54"/>
          <w:szCs w:val="54"/>
        </w:rPr>
        <w:t xml:space="preserve">Vaihe C – MVP valmiiksi ja katselmointi</w:t>
      </w:r>
    </w:p>
    <w:p>
      <w:pPr>
        <w:pStyle w:val="Heading2"/>
        <w:spacing w:after="120" w:before="260"/>
      </w:pPr>
      <w:r>
        <w:rPr>
          <w:rFonts w:ascii="Arial" w:cs="Arial" w:eastAsia="Arial" w:hAnsi="Arial"/>
          <w:b/>
          <w:bCs/>
          <w:color w:val="000000"/>
          <w:sz w:val="45"/>
          <w:szCs w:val="45"/>
        </w:rPr>
        <w:t xml:space="preserve">Vko 48 · 23.–27.11. – Pivot: kiertopiste prosentteina</w:t>
      </w:r>
    </w:p>
    <w:p>
      <w:pPr>
        <w:spacing w:after="120" w:before="0" w:line="384"/>
      </w:pPr>
      <w:r>
        <w:rPr>
          <w:rFonts w:ascii="Arial" w:cs="Arial" w:eastAsia="Arial" w:hAnsi="Arial"/>
          <w:i w:val="false"/>
          <w:iCs w:val="false"/>
          <w:color w:val="000000"/>
          <w:sz w:val="36"/>
          <w:szCs w:val="36"/>
        </w:rPr>
        <w:t xml:space="preserve">Pivot on oletuksena kappaleen keskipisteessä. Sen voi asettaa transformivalikossa prosentteina X/Y/Z.</w:t>
      </w:r>
    </w:p>
    <w:p>
      <w:pPr>
        <w:spacing w:after="80" w:before="0" w:line="384"/>
      </w:pPr>
      <w:r>
        <w:rPr>
          <w:rFonts w:ascii="Arial" w:cs="Arial" w:eastAsia="Arial" w:hAnsi="Arial"/>
          <w:i w:val="false"/>
          <w:iCs w:val="false"/>
          <w:sz w:val="36"/>
          <w:szCs w:val="36"/>
        </w:rPr>
        <w:t xml:space="preserve">☐  Kirjoita pivotin syötteen tarkistuksen rajapinta ja testitapaukset T16–T18 ennen toteutusta.</w:t>
      </w:r>
    </w:p>
    <w:p>
      <w:pPr>
        <w:spacing w:after="80" w:before="0" w:line="384"/>
      </w:pPr>
      <w:r>
        <w:rPr>
          <w:rFonts w:ascii="Arial" w:cs="Arial" w:eastAsia="Arial" w:hAnsi="Arial"/>
          <w:i w:val="false"/>
          <w:iCs w:val="false"/>
          <w:sz w:val="36"/>
          <w:szCs w:val="36"/>
        </w:rPr>
        <w:t xml:space="preserve">☐  Toteuta pivot ja syötteen tarkistus työsyklillä.</w:t>
      </w:r>
    </w:p>
    <w:p>
      <w:pPr>
        <w:spacing w:after="80" w:before="0" w:line="384"/>
      </w:pPr>
      <w:r>
        <w:rPr>
          <w:rFonts w:ascii="Arial" w:cs="Arial" w:eastAsia="Arial" w:hAnsi="Arial"/>
          <w:i w:val="false"/>
          <w:iCs w:val="false"/>
          <w:sz w:val="36"/>
          <w:szCs w:val="36"/>
        </w:rPr>
        <w:t xml:space="preserve">☐  Lisää transformivalikko prosenttisyötöllä käyttöliittymävaatimuksesi mukaan.</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T16–T18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rajapinta ja T16–T18 issueissa sekä transformivalikko Pages-osoitteessa.</w:t>
      </w:r>
    </w:p>
    <w:p>
      <w:pPr>
        <w:pStyle w:val="Heading2"/>
        <w:spacing w:after="120" w:before="260"/>
      </w:pPr>
      <w:r>
        <w:rPr>
          <w:rFonts w:ascii="Arial" w:cs="Arial" w:eastAsia="Arial" w:hAnsi="Arial"/>
          <w:b/>
          <w:bCs/>
          <w:color w:val="000000"/>
          <w:sz w:val="45"/>
          <w:szCs w:val="45"/>
        </w:rPr>
        <w:t xml:space="preserve">Vko 49 · 30.11.–4.12. – OBJ-vienti: osat erillisinä Blenderiin</w:t>
      </w:r>
    </w:p>
    <w:p>
      <w:pPr>
        <w:spacing w:after="120" w:before="0" w:line="384"/>
      </w:pPr>
      <w:r>
        <w:rPr>
          <w:rFonts w:ascii="Arial" w:cs="Arial" w:eastAsia="Arial" w:hAnsi="Arial"/>
          <w:i w:val="false"/>
          <w:iCs w:val="false"/>
          <w:color w:val="000000"/>
          <w:sz w:val="36"/>
          <w:szCs w:val="36"/>
        </w:rPr>
        <w:t xml:space="preserve">Malli tallentuu .obj-tiedostoksi, jossa jokainen osa on oma objektinsa. Tiedosto aukeaa Blenderissä.</w:t>
      </w:r>
    </w:p>
    <w:p>
      <w:pPr>
        <w:spacing w:after="80" w:before="0" w:line="384"/>
      </w:pPr>
      <w:r>
        <w:rPr>
          <w:rFonts w:ascii="Arial" w:cs="Arial" w:eastAsia="Arial" w:hAnsi="Arial"/>
          <w:i w:val="false"/>
          <w:iCs w:val="false"/>
          <w:sz w:val="36"/>
          <w:szCs w:val="36"/>
        </w:rPr>
        <w:t xml:space="preserve">☐  Kirjoita objektijaon rajapinta ja testitapaukset T19–T20 ennen toteutusta.</w:t>
      </w:r>
    </w:p>
    <w:p>
      <w:pPr>
        <w:spacing w:after="80" w:before="0" w:line="384"/>
      </w:pPr>
      <w:r>
        <w:rPr>
          <w:rFonts w:ascii="Arial" w:cs="Arial" w:eastAsia="Arial" w:hAnsi="Arial"/>
          <w:i w:val="false"/>
          <w:iCs w:val="false"/>
          <w:sz w:val="36"/>
          <w:szCs w:val="36"/>
        </w:rPr>
        <w:t xml:space="preserve">☐  Toteuta vienti niin, että osien nimet säilyvät.</w:t>
      </w:r>
    </w:p>
    <w:p>
      <w:pPr>
        <w:spacing w:after="80" w:before="0" w:line="384"/>
      </w:pPr>
      <w:r>
        <w:rPr>
          <w:rFonts w:ascii="Arial" w:cs="Arial" w:eastAsia="Arial" w:hAnsi="Arial"/>
          <w:i w:val="false"/>
          <w:iCs w:val="false"/>
          <w:sz w:val="36"/>
          <w:szCs w:val="36"/>
        </w:rPr>
        <w:t xml:space="preserve">☐  Laske o-rivit VS Codessa. Avaa tiedosto Blenderissä kuvaohjeen mukaan.</w:t>
      </w:r>
    </w:p>
    <w:p>
      <w:pPr>
        <w:spacing w:after="80" w:before="0" w:line="384"/>
      </w:pPr>
      <w:r>
        <w:rPr>
          <w:rFonts w:ascii="Arial" w:cs="Arial" w:eastAsia="Arial" w:hAnsi="Arial"/>
          <w:i w:val="false"/>
          <w:iCs w:val="false"/>
          <w:sz w:val="36"/>
          <w:szCs w:val="36"/>
        </w:rPr>
        <w:t xml:space="preserve">☐  Kirjoita ensimmäinen virheenkorjausketju havaintoissueistasi. Kirjoita sille regressiotesti.</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T19–T20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T19–T20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MVP: versio v0.1 julki</w:t>
      </w:r>
    </w:p>
    <w:p>
      <w:pPr>
        <w:spacing w:after="120" w:before="0" w:line="384"/>
      </w:pPr>
      <w:r>
        <w:rPr>
          <w:rFonts w:ascii="Arial" w:cs="Arial" w:eastAsia="Arial" w:hAnsi="Arial"/>
          <w:i w:val="false"/>
          <w:iCs w:val="false"/>
          <w:color w:val="000000"/>
          <w:sz w:val="36"/>
          <w:szCs w:val="36"/>
        </w:rPr>
        <w:t xml:space="preserve">Projektin voi tallentaa JSON-tiedostoksi ja avata samassa tilassa. MVP on julkaistu versiona v0.1.</w:t>
      </w:r>
    </w:p>
    <w:p>
      <w:pPr>
        <w:spacing w:after="80" w:before="0" w:line="384"/>
      </w:pPr>
      <w:r>
        <w:rPr>
          <w:rFonts w:ascii="Arial" w:cs="Arial" w:eastAsia="Arial" w:hAnsi="Arial"/>
          <w:i w:val="false"/>
          <w:iCs w:val="false"/>
          <w:sz w:val="36"/>
          <w:szCs w:val="36"/>
        </w:rPr>
        <w:t xml:space="preserve">☐  Vertaa tallennustapoja oman suunnitelmasi kriteereillä. Kirjaa valinta suunnitelmaan.</w:t>
      </w:r>
    </w:p>
    <w:p>
      <w:pPr>
        <w:spacing w:after="80" w:before="0" w:line="384"/>
      </w:pPr>
      <w:r>
        <w:rPr>
          <w:rFonts w:ascii="Arial" w:cs="Arial" w:eastAsia="Arial" w:hAnsi="Arial"/>
          <w:i w:val="false"/>
          <w:iCs w:val="false"/>
          <w:sz w:val="36"/>
          <w:szCs w:val="36"/>
        </w:rPr>
        <w:t xml:space="preserve">☐  Kirjoita testitapaukset T21–T22 ennen toteutusta.</w:t>
      </w:r>
    </w:p>
    <w:p>
      <w:pPr>
        <w:spacing w:after="80" w:before="0" w:line="384"/>
      </w:pPr>
      <w:r>
        <w:rPr>
          <w:rFonts w:ascii="Arial" w:cs="Arial" w:eastAsia="Arial" w:hAnsi="Arial"/>
          <w:i w:val="false"/>
          <w:iCs w:val="false"/>
          <w:sz w:val="36"/>
          <w:szCs w:val="36"/>
        </w:rPr>
        <w:t xml:space="preserve">☐  Toteuta tallennus ja avaus työsyklillä. Kirjoita tietoturva-arvio tuonnista ja avauksesta.</w:t>
      </w:r>
    </w:p>
    <w:p>
      <w:pPr>
        <w:spacing w:after="80" w:before="0" w:line="384"/>
      </w:pPr>
      <w:r>
        <w:rPr>
          <w:rFonts w:ascii="Arial" w:cs="Arial" w:eastAsia="Arial" w:hAnsi="Arial"/>
          <w:i w:val="false"/>
          <w:iCs w:val="false"/>
          <w:sz w:val="36"/>
          <w:szCs w:val="36"/>
        </w:rPr>
        <w:t xml:space="preserve">☐  Julkaise MVP. Merkitse versio tagilla v0.1.</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tagi v0.1 näkyy GitHubissa.</w:t>
      </w:r>
    </w:p>
    <w:p>
      <w:pPr>
        <w:spacing w:after="240" w:before="0" w:line="384"/>
      </w:pPr>
      <w:r>
        <w:rPr>
          <w:rFonts w:ascii="Arial" w:cs="Arial" w:eastAsia="Arial" w:hAnsi="Arial"/>
          <w:i w:val="false"/>
          <w:iCs w:val="false"/>
          <w:color w:val="000000"/>
          <w:sz w:val="36"/>
          <w:szCs w:val="36"/>
        </w:rPr>
        <w:t xml:space="preserve">Työnäyte Git-repositoryyn ennen rastia: Näytä: tallennusvertailu suunnitelmassa, T21–T22 issueissa, project-docs/tietoturva.md ja tagi v0.1.</w:t>
      </w:r>
    </w:p>
    <w:p>
      <w:pPr>
        <w:pStyle w:val="Heading2"/>
        <w:spacing w:after="120" w:before="260"/>
      </w:pPr>
      <w:r>
        <w:rPr>
          <w:rFonts w:ascii="Arial" w:cs="Arial" w:eastAsia="Arial" w:hAnsi="Arial"/>
          <w:b/>
          <w:bCs/>
          <w:color w:val="000000"/>
          <w:sz w:val="45"/>
          <w:szCs w:val="45"/>
        </w:rPr>
        <w:t xml:space="preserve">Vko 51 · 14.–17.12. – Katselmointi: asiakkaat kokeilevat MVP:tä</w:t>
      </w:r>
    </w:p>
    <w:p>
      <w:pPr>
        <w:spacing w:after="120" w:before="0" w:line="384"/>
      </w:pPr>
      <w:r>
        <w:rPr>
          <w:rFonts w:ascii="Arial" w:cs="Arial" w:eastAsia="Arial" w:hAnsi="Arial"/>
          <w:i w:val="false"/>
          <w:iCs w:val="false"/>
          <w:color w:val="000000"/>
          <w:sz w:val="36"/>
          <w:szCs w:val="36"/>
        </w:rPr>
        <w:t xml:space="preserve">Asiakkaat ovat kokeilleet MVP:tä. Jokaisesta havainnosta on issue, jossa on asiakkaan antama prioriteetti.</w:t>
      </w:r>
    </w:p>
    <w:p>
      <w:pPr>
        <w:spacing w:after="80" w:before="0" w:line="384"/>
      </w:pPr>
      <w:r>
        <w:rPr>
          <w:rFonts w:ascii="Arial" w:cs="Arial" w:eastAsia="Arial" w:hAnsi="Arial"/>
          <w:i w:val="false"/>
          <w:iCs w:val="false"/>
          <w:sz w:val="36"/>
          <w:szCs w:val="36"/>
        </w:rPr>
        <w:t xml:space="preserve">☐  Valmistele viiden minuutin demo omalla Inkscape-tiedostolla.</w:t>
      </w:r>
    </w:p>
    <w:p>
      <w:pPr>
        <w:spacing w:after="80" w:before="0" w:line="384"/>
      </w:pPr>
      <w:r>
        <w:rPr>
          <w:rFonts w:ascii="Arial" w:cs="Arial" w:eastAsia="Arial" w:hAnsi="Arial"/>
          <w:i w:val="false"/>
          <w:iCs w:val="false"/>
          <w:sz w:val="36"/>
          <w:szCs w:val="36"/>
        </w:rPr>
        <w:t xml:space="preserve">☐  Pidä katselmointi asiakkaiden kanssa. Pidä heidän havaintonsa erillään omasta tulkinnastasi.</w:t>
      </w:r>
    </w:p>
    <w:p>
      <w:pPr>
        <w:spacing w:after="80" w:before="0" w:line="384"/>
      </w:pPr>
      <w:r>
        <w:rPr>
          <w:rFonts w:ascii="Arial" w:cs="Arial" w:eastAsia="Arial" w:hAnsi="Arial"/>
          <w:i w:val="false"/>
          <w:iCs w:val="false"/>
          <w:sz w:val="36"/>
          <w:szCs w:val="36"/>
        </w:rPr>
        <w:t xml:space="preserve">☐  Tee havainnoista issuet. Kirjaa niihin asiakkaan prioriteetti.</w:t>
      </w:r>
    </w:p>
    <w:p>
      <w:pPr>
        <w:spacing w:after="80" w:before="0" w:line="384"/>
      </w:pPr>
      <w:r>
        <w:rPr>
          <w:rFonts w:ascii="Arial" w:cs="Arial" w:eastAsia="Arial" w:hAnsi="Arial"/>
          <w:i w:val="false"/>
          <w:iCs w:val="false"/>
          <w:sz w:val="36"/>
          <w:szCs w:val="36"/>
        </w:rPr>
        <w:t xml:space="preserve">☐  Kirjoita tilatiedoston Seuraavana-kohtaan viikon 2 ensimmäinen tehtävä issue-numeroineen.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Näytä: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D – Jatkokehitys katselmoinnin pohjalta</w:t>
      </w:r>
    </w:p>
    <w:p>
      <w:pPr>
        <w:pStyle w:val="Heading2"/>
        <w:spacing w:after="120" w:before="260"/>
      </w:pPr>
      <w:r>
        <w:rPr>
          <w:rFonts w:ascii="Arial" w:cs="Arial" w:eastAsia="Arial" w:hAnsi="Arial"/>
          <w:b/>
          <w:bCs/>
          <w:color w:val="000000"/>
          <w:sz w:val="45"/>
          <w:szCs w:val="45"/>
        </w:rPr>
        <w:t xml:space="preserve">Vko 2 · 11.–15.1. – Paluuviikko: testit läpi ja P1-järjestys</w:t>
      </w:r>
    </w:p>
    <w:p>
      <w:pPr>
        <w:spacing w:after="120" w:before="0" w:line="384"/>
      </w:pPr>
      <w:r>
        <w:rPr>
          <w:rFonts w:ascii="Arial" w:cs="Arial" w:eastAsia="Arial" w:hAnsi="Arial"/>
          <w:i w:val="false"/>
          <w:iCs w:val="false"/>
          <w:color w:val="000000"/>
          <w:sz w:val="36"/>
          <w:szCs w:val="36"/>
        </w:rPr>
        <w:t xml:space="preserve">Kaikki testit menevät läpi. P1-järjestys on sovittu tuntiarvioineen. Yksi pieni korjaus katselmoinnista on GitHubissa.</w:t>
      </w:r>
    </w:p>
    <w:p>
      <w:pPr>
        <w:spacing w:after="80" w:before="0" w:line="384"/>
      </w:pPr>
      <w:r>
        <w:rPr>
          <w:rFonts w:ascii="Arial" w:cs="Arial" w:eastAsia="Arial" w:hAnsi="Arial"/>
          <w:i w:val="false"/>
          <w:iCs w:val="false"/>
          <w:sz w:val="36"/>
          <w:szCs w:val="36"/>
        </w:rPr>
        <w:t xml:space="preserve">☐  Aja npm install, npm run dev ja npm test. Kirjaa tulos.</w:t>
      </w:r>
    </w:p>
    <w:p>
      <w:pPr>
        <w:spacing w:after="80" w:before="0" w:line="384"/>
      </w:pPr>
      <w:r>
        <w:rPr>
          <w:rFonts w:ascii="Arial" w:cs="Arial" w:eastAsia="Arial" w:hAnsi="Arial"/>
          <w:i w:val="false"/>
          <w:iCs w:val="false"/>
          <w:sz w:val="36"/>
          <w:szCs w:val="36"/>
        </w:rPr>
        <w:t xml:space="preserve">☐  Ehdota P1-järjestys ja tuntiarviot asiakkaiden prioriteettien pohjalta. Sovi järjestys palaverissa.</w:t>
      </w:r>
    </w:p>
    <w:p>
      <w:pPr>
        <w:spacing w:after="80" w:before="0" w:line="384"/>
      </w:pPr>
      <w:r>
        <w:rPr>
          <w:rFonts w:ascii="Arial" w:cs="Arial" w:eastAsia="Arial" w:hAnsi="Arial"/>
          <w:i w:val="false"/>
          <w:iCs w:val="false"/>
          <w:sz w:val="36"/>
          <w:szCs w:val="36"/>
        </w:rPr>
        <w:t xml:space="preserve">☐  Tee yksi pieni korjaus katselmoinnin havainnoista kaistalla B.</w:t>
      </w:r>
    </w:p>
    <w:p>
      <w:pPr>
        <w:spacing w:after="60" w:before="0" w:line="384"/>
      </w:pPr>
      <w:r>
        <w:rPr>
          <w:rFonts w:ascii="Arial" w:cs="Arial" w:eastAsia="Arial" w:hAnsi="Arial"/>
          <w:i w:val="false"/>
          <w:iCs w:val="false"/>
          <w:color w:val="000000"/>
          <w:sz w:val="36"/>
          <w:szCs w:val="36"/>
        </w:rPr>
        <w:t xml:space="preserve">Valmis kun: npm test näyttää, että kaikki testit menevät läpi, P1-järjestys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Näytä: testiajon tulos päiväkirjassa, P1-järjestys issueissa ja korjauksen commit.</w:t>
      </w:r>
    </w:p>
    <w:p>
      <w:pPr>
        <w:pStyle w:val="Heading2"/>
        <w:spacing w:after="120" w:before="260"/>
      </w:pPr>
      <w:r>
        <w:rPr>
          <w:rFonts w:ascii="Arial" w:cs="Arial" w:eastAsia="Arial" w:hAnsi="Arial"/>
          <w:b/>
          <w:bCs/>
          <w:color w:val="000000"/>
          <w:sz w:val="45"/>
          <w:szCs w:val="45"/>
        </w:rPr>
        <w:t xml:space="preserve">Vko 3 · 18.–22.1. – Päivitä SVG: muokattu piirros malliksi</w:t>
      </w:r>
    </w:p>
    <w:p>
      <w:pPr>
        <w:spacing w:after="120" w:before="0" w:line="384"/>
      </w:pPr>
      <w:r>
        <w:rPr>
          <w:rFonts w:ascii="Arial" w:cs="Arial" w:eastAsia="Arial" w:hAnsi="Arial"/>
          <w:i w:val="false"/>
          <w:iCs w:val="false"/>
          <w:color w:val="000000"/>
          <w:sz w:val="36"/>
          <w:szCs w:val="36"/>
        </w:rPr>
        <w:t xml:space="preserve">Päivitä SVG -toiminto rakentaa mallin uudelleen muokatusta tiedostosta. Osien transformit säilyvät.</w:t>
      </w:r>
    </w:p>
    <w:p>
      <w:pPr>
        <w:spacing w:after="80" w:before="0" w:line="384"/>
      </w:pPr>
      <w:r>
        <w:rPr>
          <w:rFonts w:ascii="Arial" w:cs="Arial" w:eastAsia="Arial" w:hAnsi="Arial"/>
          <w:i w:val="false"/>
          <w:iCs w:val="false"/>
          <w:sz w:val="36"/>
          <w:szCs w:val="36"/>
        </w:rPr>
        <w:t xml:space="preserve">☐  Sovi palaverissa, miten osat tunnistetaan uudesta tiedostosta.</w:t>
      </w:r>
    </w:p>
    <w:p>
      <w:pPr>
        <w:spacing w:after="80" w:before="0" w:line="384"/>
      </w:pPr>
      <w:r>
        <w:rPr>
          <w:rFonts w:ascii="Arial" w:cs="Arial" w:eastAsia="Arial" w:hAnsi="Arial"/>
          <w:i w:val="false"/>
          <w:iCs w:val="false"/>
          <w:sz w:val="36"/>
          <w:szCs w:val="36"/>
        </w:rPr>
        <w:t xml:space="preserve">☐  Kirjoita testitapaus T23 ennen toteutusta.</w:t>
      </w:r>
    </w:p>
    <w:p>
      <w:pPr>
        <w:spacing w:after="80" w:before="0" w:line="384"/>
      </w:pPr>
      <w:r>
        <w:rPr>
          <w:rFonts w:ascii="Arial" w:cs="Arial" w:eastAsia="Arial" w:hAnsi="Arial"/>
          <w:i w:val="false"/>
          <w:iCs w:val="false"/>
          <w:sz w:val="36"/>
          <w:szCs w:val="36"/>
        </w:rPr>
        <w:t xml:space="preserve">☐  Toteuta toiminto omassa haarassa. Aja kaikki testit. Liitä haara päähaaraan pull requestilla.</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Näytä: T23 issuessa ja yhdistetty pull request.</w:t>
      </w:r>
    </w:p>
    <w:p>
      <w:pPr>
        <w:pStyle w:val="Heading2"/>
        <w:spacing w:after="120" w:before="260"/>
      </w:pPr>
      <w:r>
        <w:rPr>
          <w:rFonts w:ascii="Arial" w:cs="Arial" w:eastAsia="Arial" w:hAnsi="Arial"/>
          <w:b/>
          <w:bCs/>
          <w:color w:val="000000"/>
          <w:sz w:val="45"/>
          <w:szCs w:val="45"/>
        </w:rPr>
        <w:t xml:space="preserve">Vko 4 · 25.–29.1. – Jousto ja P1: rästit tai seuraava toiminto</w:t>
      </w:r>
    </w:p>
    <w:p>
      <w:pPr>
        <w:spacing w:after="120" w:before="0" w:line="384"/>
      </w:pPr>
      <w:r>
        <w:rPr>
          <w:rFonts w:ascii="Arial" w:cs="Arial" w:eastAsia="Arial" w:hAnsi="Arial"/>
          <w:i w:val="false"/>
          <w:iCs w:val="false"/>
          <w:color w:val="000000"/>
          <w:sz w:val="36"/>
          <w:szCs w:val="36"/>
        </w:rPr>
        <w:t xml:space="preserve">Jos P0-rästejä on, ne ovat valmiit. Muuten seuraava sovittu P1-toiminto toimii.</w:t>
      </w:r>
    </w:p>
    <w:p>
      <w:pPr>
        <w:spacing w:after="80" w:before="0" w:line="384"/>
      </w:pPr>
      <w:r>
        <w:rPr>
          <w:rFonts w:ascii="Arial" w:cs="Arial" w:eastAsia="Arial" w:hAnsi="Arial"/>
          <w:i w:val="false"/>
          <w:iCs w:val="false"/>
          <w:sz w:val="36"/>
          <w:szCs w:val="36"/>
        </w:rPr>
        <w:t xml:space="preserve">☐  Tee ensin P0-rästit omassa haarassa, jos niitä on.</w:t>
      </w:r>
    </w:p>
    <w:p>
      <w:pPr>
        <w:spacing w:after="80" w:before="0" w:line="384"/>
      </w:pPr>
      <w:r>
        <w:rPr>
          <w:rFonts w:ascii="Arial" w:cs="Arial" w:eastAsia="Arial" w:hAnsi="Arial"/>
          <w:i w:val="false"/>
          <w:iCs w:val="false"/>
          <w:sz w:val="36"/>
          <w:szCs w:val="36"/>
        </w:rPr>
        <w:t xml:space="preserve">☐  Kirjoita seuraavan P1-toiminnon testitapaus T24 ennen toteutusta.</w:t>
      </w:r>
    </w:p>
    <w:p>
      <w:pPr>
        <w:spacing w:after="80" w:before="0" w:line="384"/>
      </w:pPr>
      <w:r>
        <w:rPr>
          <w:rFonts w:ascii="Arial" w:cs="Arial" w:eastAsia="Arial" w:hAnsi="Arial"/>
          <w:i w:val="false"/>
          <w:iCs w:val="false"/>
          <w:sz w:val="36"/>
          <w:szCs w:val="36"/>
        </w:rPr>
        <w:t xml:space="preserve">☐  Toteuta toiminto työsyklillä. Kirjoita toinen virheenkorjausketju.</w:t>
      </w:r>
    </w:p>
    <w:p>
      <w:pPr>
        <w:spacing w:after="60" w:before="0" w:line="384"/>
      </w:pPr>
      <w:r>
        <w:rPr>
          <w:rFonts w:ascii="Arial" w:cs="Arial" w:eastAsia="Arial" w:hAnsi="Arial"/>
          <w:i w:val="false"/>
          <w:iCs w:val="false"/>
          <w:color w:val="000000"/>
          <w:sz w:val="36"/>
          <w:szCs w:val="36"/>
        </w:rPr>
        <w:t xml:space="preserve">Valmis kun: P0-rästit on liitetty päähaaraan pull requestilla, tai P1-toiminto toimii ja T24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T24 issuessa, valmis toiminto Pages-osoitteessa ja virheenkorjausketju 2 havaintoissuessa.</w:t>
      </w:r>
    </w:p>
    <w:p>
      <w:pPr>
        <w:pStyle w:val="Heading2"/>
        <w:spacing w:after="120" w:before="260"/>
      </w:pPr>
      <w:r>
        <w:rPr>
          <w:rFonts w:ascii="Arial" w:cs="Arial" w:eastAsia="Arial" w:hAnsi="Arial"/>
          <w:b/>
          <w:bCs/>
          <w:color w:val="000000"/>
          <w:sz w:val="45"/>
          <w:szCs w:val="45"/>
        </w:rPr>
        <w:t xml:space="preserve">Vko 5 · 1.–5.2. – Saavutettavuus: isot kahvat ja näppäimistö</w:t>
      </w:r>
    </w:p>
    <w:p>
      <w:pPr>
        <w:spacing w:after="120" w:before="0" w:line="384"/>
      </w:pPr>
      <w:r>
        <w:rPr>
          <w:rFonts w:ascii="Arial" w:cs="Arial" w:eastAsia="Arial" w:hAnsi="Arial"/>
          <w:i w:val="false"/>
          <w:iCs w:val="false"/>
          <w:color w:val="000000"/>
          <w:sz w:val="36"/>
          <w:szCs w:val="36"/>
        </w:rPr>
        <w:t xml:space="preserve">Sovelluksessa on isot kahvat ja näppäimistökäyttö. Lighthousen tulokset ennen ja jälkeen on kirjattu. Mikään kohta ei heikentynyt, ja löydetyt puutteet on korjattu.</w:t>
      </w:r>
    </w:p>
    <w:p>
      <w:pPr>
        <w:spacing w:after="80" w:before="0" w:line="384"/>
      </w:pPr>
      <w:r>
        <w:rPr>
          <w:rFonts w:ascii="Arial" w:cs="Arial" w:eastAsia="Arial" w:hAnsi="Arial"/>
          <w:i w:val="false"/>
          <w:iCs w:val="false"/>
          <w:sz w:val="36"/>
          <w:szCs w:val="36"/>
        </w:rPr>
        <w:t xml:space="preserve">☐  Aja Lighthouse. Kirjaa perusmittaus.</w:t>
      </w:r>
    </w:p>
    <w:p>
      <w:pPr>
        <w:spacing w:after="80" w:before="0" w:line="384"/>
      </w:pPr>
      <w:r>
        <w:rPr>
          <w:rFonts w:ascii="Arial" w:cs="Arial" w:eastAsia="Arial" w:hAnsi="Arial"/>
          <w:i w:val="false"/>
          <w:iCs w:val="false"/>
          <w:sz w:val="36"/>
          <w:szCs w:val="36"/>
        </w:rPr>
        <w:t xml:space="preserve">☐  Tarkista käyttöliittymävaatimuksesi. Kirjoita testitapaukset T25–T26 ennen toteutusta.</w:t>
      </w:r>
    </w:p>
    <w:p>
      <w:pPr>
        <w:spacing w:after="80" w:before="0" w:line="384"/>
      </w:pPr>
      <w:r>
        <w:rPr>
          <w:rFonts w:ascii="Arial" w:cs="Arial" w:eastAsia="Arial" w:hAnsi="Arial"/>
          <w:i w:val="false"/>
          <w:iCs w:val="false"/>
          <w:sz w:val="36"/>
          <w:szCs w:val="36"/>
        </w:rPr>
        <w:t xml:space="preserve">☐  Toteuta isot kahvat ja näppäimistökäyttö työsyklillä.</w:t>
      </w:r>
    </w:p>
    <w:p>
      <w:pPr>
        <w:spacing w:after="80" w:before="0" w:line="384"/>
      </w:pPr>
      <w:r>
        <w:rPr>
          <w:rFonts w:ascii="Arial" w:cs="Arial" w:eastAsia="Arial" w:hAnsi="Arial"/>
          <w:i w:val="false"/>
          <w:iCs w:val="false"/>
          <w:sz w:val="36"/>
          <w:szCs w:val="36"/>
        </w:rPr>
        <w:t xml:space="preserve">☐  Aja T25–T26 ja Lighthouse uudelleen. Vertaa tuloksia.</w:t>
      </w:r>
    </w:p>
    <w:p>
      <w:pPr>
        <w:spacing w:after="60" w:before="0" w:line="384"/>
      </w:pPr>
      <w:r>
        <w:rPr>
          <w:rFonts w:ascii="Arial" w:cs="Arial" w:eastAsia="Arial" w:hAnsi="Arial"/>
          <w:i w:val="false"/>
          <w:iCs w:val="false"/>
          <w:color w:val="000000"/>
          <w:sz w:val="36"/>
          <w:szCs w:val="36"/>
        </w:rPr>
        <w:t xml:space="preserve">Valmis kun: Lighthousen tulokset ennen ja jälkeen on kirjattu, mikään kohta ei heikentynyt, T25–T26 menevät läpi,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Näytä: Lighthousen tulokset ennen ja jälkeen, T25–T26 issueissa ja korjausten commitit.</w:t>
      </w:r>
    </w:p>
    <w:p>
      <w:pPr>
        <w:pStyle w:val="Heading1"/>
        <w:spacing w:after="160" w:before="320"/>
      </w:pPr>
      <w:r>
        <w:rPr>
          <w:rFonts w:ascii="Arial" w:cs="Arial" w:eastAsia="Arial" w:hAnsi="Arial"/>
          <w:b/>
          <w:bCs/>
          <w:color w:val="000000"/>
          <w:sz w:val="54"/>
          <w:szCs w:val="54"/>
        </w:rPr>
        <w:t xml:space="preserve">Vaihe E – Julkaisu ja näyttö</w:t>
      </w:r>
    </w:p>
    <w:p>
      <w:pPr>
        <w:pStyle w:val="Heading2"/>
        <w:spacing w:after="120" w:before="260"/>
      </w:pPr>
      <w:r>
        <w:rPr>
          <w:rFonts w:ascii="Arial" w:cs="Arial" w:eastAsia="Arial" w:hAnsi="Arial"/>
          <w:b/>
          <w:bCs/>
          <w:color w:val="000000"/>
          <w:sz w:val="45"/>
          <w:szCs w:val="45"/>
        </w:rPr>
        <w:t xml:space="preserve">Vko 6 · 8.–12.2. – Julkaisutesti: julkaisuehdokas v1.0-rc1</w:t>
      </w:r>
    </w:p>
    <w:p>
      <w:pPr>
        <w:spacing w:after="120" w:before="0" w:line="384"/>
      </w:pPr>
      <w:r>
        <w:rPr>
          <w:rFonts w:ascii="Arial" w:cs="Arial" w:eastAsia="Arial" w:hAnsi="Arial"/>
          <w:i w:val="false"/>
          <w:iCs w:val="false"/>
          <w:color w:val="000000"/>
          <w:sz w:val="36"/>
          <w:szCs w:val="36"/>
        </w:rPr>
        <w:t xml:space="preserve">Julkaisuehdokas v1.0-rc1 on jäädytetty. Toinen opiskelija on kulkenut README:n avulla koko polun Inkscape-piirroksesta .obj-tiedostoon.</w:t>
      </w:r>
    </w:p>
    <w:p>
      <w:pPr>
        <w:spacing w:after="80" w:before="0" w:line="384"/>
      </w:pPr>
      <w:r>
        <w:rPr>
          <w:rFonts w:ascii="Arial" w:cs="Arial" w:eastAsia="Arial" w:hAnsi="Arial"/>
          <w:i w:val="false"/>
          <w:iCs w:val="false"/>
          <w:sz w:val="36"/>
          <w:szCs w:val="36"/>
        </w:rPr>
        <w:t xml:space="preserve">☐  Jäädytä sisältö. Merkitse julkaisuehdokas tagilla v1.0-rc1.</w:t>
      </w:r>
    </w:p>
    <w:p>
      <w:pPr>
        <w:spacing w:after="80" w:before="0" w:line="384"/>
      </w:pPr>
      <w:r>
        <w:rPr>
          <w:rFonts w:ascii="Arial" w:cs="Arial" w:eastAsia="Arial" w:hAnsi="Arial"/>
          <w:i w:val="false"/>
          <w:iCs w:val="false"/>
          <w:sz w:val="36"/>
          <w:szCs w:val="36"/>
        </w:rPr>
        <w:t xml:space="preserve">☐  Täydennä README ja käyttöohje. Kerro ohjeessa Inkscapen nimeämissäännöt.</w:t>
      </w:r>
    </w:p>
    <w:p>
      <w:pPr>
        <w:spacing w:after="80" w:before="0" w:line="384"/>
      </w:pPr>
      <w:r>
        <w:rPr>
          <w:rFonts w:ascii="Arial" w:cs="Arial" w:eastAsia="Arial" w:hAnsi="Arial"/>
          <w:i w:val="false"/>
          <w:iCs w:val="false"/>
          <w:sz w:val="36"/>
          <w:szCs w:val="36"/>
        </w:rPr>
        <w:t xml:space="preserve">☐  Pyydä julkaisutestaajaa kulkemaan koko polku puhtaassa ympäristössä. Pidä hänen havaintonsa erillään omasta tulkinnastasi.</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Näytä: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v1.0: julkaisu ja asiakkaiden vahvistus</w:t>
      </w:r>
    </w:p>
    <w:p>
      <w:pPr>
        <w:spacing w:after="120" w:before="0" w:line="384"/>
      </w:pPr>
      <w:r>
        <w:rPr>
          <w:rFonts w:ascii="Arial" w:cs="Arial" w:eastAsia="Arial" w:hAnsi="Arial"/>
          <w:i w:val="false"/>
          <w:iCs w:val="false"/>
          <w:color w:val="000000"/>
          <w:sz w:val="36"/>
          <w:szCs w:val="36"/>
        </w:rPr>
        <w:t xml:space="preserve">Julkaisutestin estävät havainnot on korjattu. Versio v1.0 on julki. Asiakkaat ovat vahvistaneet, että se toimii heidän koneellaan. Näyttömatriisin jokaisella rivillä on linkki työnäytteeseen.</w:t>
      </w:r>
    </w:p>
    <w:p>
      <w:pPr>
        <w:spacing w:after="80" w:before="0" w:line="384"/>
      </w:pPr>
      <w:r>
        <w:rPr>
          <w:rFonts w:ascii="Arial" w:cs="Arial" w:eastAsia="Arial" w:hAnsi="Arial"/>
          <w:i w:val="false"/>
          <w:iCs w:val="false"/>
          <w:sz w:val="36"/>
          <w:szCs w:val="36"/>
        </w:rPr>
        <w:t xml:space="preserve">☐  Korjaa estävät havainnot. Kirjoita kolmas virheenkorjausketju.</w:t>
      </w:r>
    </w:p>
    <w:p>
      <w:pPr>
        <w:spacing w:after="80" w:before="0" w:line="384"/>
      </w:pPr>
      <w:r>
        <w:rPr>
          <w:rFonts w:ascii="Arial" w:cs="Arial" w:eastAsia="Arial" w:hAnsi="Arial"/>
          <w:i w:val="false"/>
          <w:iCs w:val="false"/>
          <w:sz w:val="36"/>
          <w:szCs w:val="36"/>
        </w:rPr>
        <w:t xml:space="preserve">☐  Julkaise v1.0 tagilla. Pyydä asiakkaita vahvistamaan, että se toimii heidän koneellaan.</w:t>
      </w:r>
    </w:p>
    <w:p>
      <w:pPr>
        <w:spacing w:after="80" w:before="0" w:line="384"/>
      </w:pPr>
      <w:r>
        <w:rPr>
          <w:rFonts w:ascii="Arial" w:cs="Arial" w:eastAsia="Arial" w:hAnsi="Arial"/>
          <w:i w:val="false"/>
          <w:iCs w:val="false"/>
          <w:sz w:val="36"/>
          <w:szCs w:val="36"/>
        </w:rPr>
        <w:t xml:space="preserve">☐  Linkitä näyttömatriisin rivit päiväkirjan tunnusten avulla.</w:t>
      </w:r>
    </w:p>
    <w:p>
      <w:pPr>
        <w:spacing w:after="60" w:before="0" w:line="384"/>
      </w:pPr>
      <w:r>
        <w:rPr>
          <w:rFonts w:ascii="Arial" w:cs="Arial" w:eastAsia="Arial" w:hAnsi="Arial"/>
          <w:i w:val="false"/>
          <w:iCs w:val="false"/>
          <w:color w:val="000000"/>
          <w:sz w:val="36"/>
          <w:szCs w:val="36"/>
        </w:rPr>
        <w:t xml:space="preserve">Valmis kun: Estävät issuet on suljettu, tagi v1.0 näkyy GitHubissa, asiakkaat ovat vahvistaneet toimivuuden,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Näytä: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Näyttö: demo ja luovutus</w:t>
      </w:r>
    </w:p>
    <w:p>
      <w:pPr>
        <w:spacing w:after="120" w:before="0" w:line="384"/>
      </w:pPr>
      <w:r>
        <w:rPr>
          <w:rFonts w:ascii="Arial" w:cs="Arial" w:eastAsia="Arial" w:hAnsi="Arial"/>
          <w:i w:val="false"/>
          <w:iCs w:val="false"/>
          <w:color w:val="000000"/>
          <w:sz w:val="36"/>
          <w:szCs w:val="36"/>
        </w:rPr>
        <w:t xml:space="preserve">Ajastettu 8–10 minuutin demo on pidetty. Kaikki viisi osaa on näytetty. Aineisto on luovutettu pe 5.3.2027.</w:t>
      </w:r>
    </w:p>
    <w:p>
      <w:pPr>
        <w:spacing w:after="80" w:before="0" w:line="384"/>
      </w:pPr>
      <w:r>
        <w:rPr>
          <w:rFonts w:ascii="Arial" w:cs="Arial" w:eastAsia="Arial" w:hAnsi="Arial"/>
          <w:i w:val="false"/>
          <w:iCs w:val="false"/>
          <w:sz w:val="36"/>
          <w:szCs w:val="36"/>
        </w:rPr>
        <w:t xml:space="preserve">☐  Jäädytä sisältö maanantaina. Tarkista, että jokainen työnäyte on repositoryssa.</w:t>
      </w:r>
    </w:p>
    <w:p>
      <w:pPr>
        <w:spacing w:after="80" w:before="0" w:line="384"/>
      </w:pPr>
      <w:r>
        <w:rPr>
          <w:rFonts w:ascii="Arial" w:cs="Arial" w:eastAsia="Arial" w:hAnsi="Arial"/>
          <w:i w:val="false"/>
          <w:iCs w:val="false"/>
          <w:sz w:val="36"/>
          <w:szCs w:val="36"/>
        </w:rPr>
        <w:t xml:space="preserve">☐  Harjoittele demo ajastettuna: tuotos, yksi tekninen ratkaisu omin sanoin, korjattu virhe, Git-historia ja työnkulku yhdellä kortilla.</w:t>
      </w:r>
    </w:p>
    <w:p>
      <w:pPr>
        <w:spacing w:after="80" w:before="0" w:line="384"/>
      </w:pPr>
      <w:r>
        <w:rPr>
          <w:rFonts w:ascii="Arial" w:cs="Arial" w:eastAsia="Arial" w:hAnsi="Arial"/>
          <w:i w:val="false"/>
          <w:iCs w:val="false"/>
          <w:sz w:val="36"/>
          <w:szCs w:val="36"/>
        </w:rPr>
        <w:t xml:space="preserve">☐  Kirjoita itsearviointi kolmesta tilanteesta. Lähetä se ohjaajalle Teamsissa.</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Näytä: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P0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P0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Pakollinen ydin. 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P1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Tärkeä jatko. Toiminnot, jotka tehdään joululoman jälkeen, kun P0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P2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Jatkolista. 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 B tai C. Toteutustapa. A: Copilot kirjoittaa koodin yksi tiedosto kerrallaan. B (viikolta 43): kommentti ja täydennys VS Codessa, myös testit. C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T01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Testitapauksen tunnus. T tarkoittaa testitapausta. Numero yksilöi sen: T01 on ensimmäinen, T02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Vite, React, Three.js ja Vitest. Sovelluksen perusta. Vite käynnistää ja rakentaa sovelluksen. React tekee näkymät. Three.js piirtää 3D:n. Vitest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Pages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Julkaisupaikka. GitHub Actions on automaatio, joka julkaisee sovelluksen jokaisen pushin jälkeen.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scene graph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3D-näkymän rakenne, jossa osat ovat vanhempi–lapsi-suhteessa. Kun vanhempi liikkuu, lapset liikkuvat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scene graphin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orientaatiokuutio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Orientation Gizmo. Kuutio näkymän kulmassa. Kun klikkaat sen sivua, kamera kääntyy katsomaan mallia suoraan sivun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P1. Näkymä, jossa kaukana olevat osat eivät pienene kuten valokuvassa. Tehdään P1:ssä. P0:ssa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transformivalikko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Valikko, jossa pivot syötetään prosentteina X, Y ja Z.</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v0.1 tai v1.0.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Lighthouse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Chromen kehittäjätyökalujen mittari. Se mittaa sivun saavutettavuuden pisteinä 0–100.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Viten kehityspalvelin ja Vitest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Testitapaukset T01–T26 ja lisätestit viikoilta 41–5.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transformivalikko (48) sekä isot kahvat ja näppäimistökäyttö (5) käyttöliittymävaatimuksesi mukaan. Lighthouse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P1:tä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P0/P1/P2-karsinta perusteluineen (40). Asiakkaiden prioriteetit (51). P1-järjestys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P1-tuntiarviot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JSON-tiedostona.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Selaimen tiedostojen luku, SVGLoader (43), OBJExporter (49) ja JSON (50).</w:t>
      </w:r>
    </w:p>
    <w:p>
      <w:pPr>
        <w:spacing w:after="60" w:before="0" w:line="384"/>
      </w:pPr>
      <w:r>
        <w:rPr>
          <w:rFonts w:ascii="Arial" w:cs="Arial" w:eastAsia="Arial" w:hAnsi="Arial"/>
          <w:i w:val="false"/>
          <w:iCs w:val="false"/>
          <w:sz w:val="36"/>
          <w:szCs w:val="36"/>
        </w:rPr>
        <w:t xml:space="preserve">☐  arvioi ohjelmiston tietoturvaa – T04 haitallinen SVG (43), T22 rikottu JSON (50) ja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GitHub Pages -julkaisu GitHub Actionsilla: harjoitus (41),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Vite + React + Three.js + Vitest -pohja omin komennoin ja vite.config.js:n base-asetus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SVGLoaderin (43) ja TubeGeometryn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LatheGeometry, TubeGeometry, drein TransformControls, OrbitControls ja orientaatiokuutio (45–48).</w:t>
      </w:r>
    </w:p>
    <w:p>
      <w:pPr>
        <w:spacing w:after="60" w:before="0" w:line="384"/>
      </w:pPr>
      <w:r>
        <w:rPr>
          <w:rFonts w:ascii="Arial" w:cs="Arial" w:eastAsia="Arial" w:hAnsi="Arial"/>
          <w:i w:val="false"/>
          <w:iCs w:val="false"/>
          <w:sz w:val="36"/>
          <w:szCs w:val="36"/>
        </w:rPr>
        <w:t xml:space="preserve">☐  tuo kehittämisympäristöön ulkoisia komponentteja – npm-paketit three, @react-three/fiber, @react-three/drei ja vitest omin komennoin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 asiakkaiden kokeiltavaksi (50). Asiakkaiden vahvistus v1.0:sta omalla koneellaan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2026-09-23T12:03:01.384Z</dcterms:created>
  <dcterms:modified xsi:type="dcterms:W3CDTF">2026-09-23T12:03:01.384Z</dcterms:modified>
</cp:coreProperties>
</file>

<file path=docProps/custom.xml><?xml version="1.0" encoding="utf-8"?>
<Properties xmlns="http://schemas.openxmlformats.org/officeDocument/2006/custom-properties" xmlns:vt="http://schemas.openxmlformats.org/officeDocument/2006/docPropsVTypes"/>
</file>