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F01" w14:textId="18610AA7" w:rsidR="00EE401F" w:rsidRPr="006E716C" w:rsidRDefault="00E7799D" w:rsidP="00EF3EAA">
      <w:pPr>
        <w:pStyle w:val="Heading1"/>
        <w:rPr>
          <w:rFonts w:ascii="Segoe UI" w:hAnsi="Segoe UI" w:cs="Segoe UI"/>
        </w:rPr>
      </w:pPr>
      <w:r w:rsidRPr="006E716C">
        <w:rPr>
          <w:rFonts w:ascii="Segoe UI" w:hAnsi="Segoe UI" w:cs="Segoe UI"/>
          <w:noProof/>
          <w:u w:val="single"/>
        </w:rPr>
        <w:drawing>
          <wp:anchor distT="0" distB="0" distL="114300" distR="114300" simplePos="0" relativeHeight="251658240" behindDoc="0" locked="1" layoutInCell="1" allowOverlap="1" wp14:anchorId="486AFAF6" wp14:editId="57F5C210">
            <wp:simplePos x="0" y="0"/>
            <wp:positionH relativeFrom="column">
              <wp:posOffset>4861560</wp:posOffset>
            </wp:positionH>
            <wp:positionV relativeFrom="page">
              <wp:posOffset>879475</wp:posOffset>
            </wp:positionV>
            <wp:extent cx="1144270" cy="1325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270" cy="1325880"/>
                    </a:xfrm>
                    <a:prstGeom prst="rect">
                      <a:avLst/>
                    </a:prstGeom>
                    <a:noFill/>
                  </pic:spPr>
                </pic:pic>
              </a:graphicData>
            </a:graphic>
            <wp14:sizeRelH relativeFrom="margin">
              <wp14:pctWidth>0</wp14:pctWidth>
            </wp14:sizeRelH>
            <wp14:sizeRelV relativeFrom="margin">
              <wp14:pctHeight>0</wp14:pctHeight>
            </wp14:sizeRelV>
          </wp:anchor>
        </w:drawing>
      </w:r>
      <w:r w:rsidR="00D065C4" w:rsidRPr="006E716C">
        <w:rPr>
          <w:rFonts w:ascii="Segoe UI" w:hAnsi="Segoe UI" w:cs="Segoe UI"/>
          <w:u w:val="single"/>
        </w:rPr>
        <w:t>Stressor:</w:t>
      </w:r>
      <w:r w:rsidR="00D065C4" w:rsidRPr="006E716C">
        <w:rPr>
          <w:rFonts w:ascii="Segoe UI" w:hAnsi="Segoe UI" w:cs="Segoe UI"/>
        </w:rPr>
        <w:t xml:space="preserve"> </w:t>
      </w:r>
      <w:r w:rsidR="00516084">
        <w:rPr>
          <w:rFonts w:ascii="Segoe UI" w:hAnsi="Segoe UI" w:cs="Segoe UI"/>
        </w:rPr>
        <w:t xml:space="preserve">Stream </w:t>
      </w:r>
      <w:r w:rsidR="00B2188D" w:rsidRPr="006E716C">
        <w:rPr>
          <w:rFonts w:ascii="Segoe UI" w:hAnsi="Segoe UI" w:cs="Segoe UI"/>
        </w:rPr>
        <w:t>Temperature (°C)</w:t>
      </w:r>
      <w:r w:rsidR="00EE401F" w:rsidRPr="006E716C">
        <w:rPr>
          <w:rFonts w:ascii="Segoe UI" w:hAnsi="Segoe UI" w:cs="Segoe UI"/>
        </w:rPr>
        <w:t xml:space="preserve"> </w:t>
      </w:r>
    </w:p>
    <w:p w14:paraId="6C9218E0" w14:textId="4EDE6B3B" w:rsidR="00EE401F" w:rsidRPr="006E716C" w:rsidRDefault="00D065C4" w:rsidP="00EE401F">
      <w:pPr>
        <w:pStyle w:val="Heading1"/>
        <w:rPr>
          <w:rFonts w:ascii="Segoe UI" w:hAnsi="Segoe UI" w:cs="Segoe UI"/>
        </w:rPr>
      </w:pPr>
      <w:r w:rsidRPr="006E716C">
        <w:rPr>
          <w:rFonts w:ascii="Segoe UI" w:hAnsi="Segoe UI" w:cs="Segoe UI"/>
          <w:u w:val="single"/>
        </w:rPr>
        <w:t>Species:</w:t>
      </w:r>
      <w:r w:rsidRPr="006E716C">
        <w:rPr>
          <w:rFonts w:ascii="Segoe UI" w:hAnsi="Segoe UI" w:cs="Segoe UI"/>
        </w:rPr>
        <w:t xml:space="preserve"> </w:t>
      </w:r>
      <w:r w:rsidR="008E249D" w:rsidRPr="006E716C">
        <w:rPr>
          <w:rFonts w:ascii="Segoe UI" w:hAnsi="Segoe UI" w:cs="Segoe UI"/>
        </w:rPr>
        <w:t>Coho Salmon</w:t>
      </w:r>
    </w:p>
    <w:p w14:paraId="5C673E7B" w14:textId="15821069" w:rsidR="00A476F5" w:rsidRPr="006E716C" w:rsidRDefault="00D065C4" w:rsidP="00A476F5">
      <w:pPr>
        <w:pStyle w:val="Heading1"/>
        <w:rPr>
          <w:rFonts w:ascii="Segoe UI" w:hAnsi="Segoe UI" w:cs="Segoe UI"/>
        </w:rPr>
      </w:pPr>
      <w:r w:rsidRPr="006E716C">
        <w:rPr>
          <w:rFonts w:ascii="Segoe UI" w:hAnsi="Segoe UI" w:cs="Segoe UI"/>
          <w:u w:val="single"/>
        </w:rPr>
        <w:t>Life Stage/Season:</w:t>
      </w:r>
      <w:r w:rsidRPr="006E716C">
        <w:rPr>
          <w:rFonts w:ascii="Segoe UI" w:hAnsi="Segoe UI" w:cs="Segoe UI"/>
        </w:rPr>
        <w:t xml:space="preserve"> </w:t>
      </w:r>
      <w:r w:rsidR="007745F6" w:rsidRPr="006E716C">
        <w:rPr>
          <w:rFonts w:ascii="Segoe UI" w:hAnsi="Segoe UI" w:cs="Segoe UI"/>
          <w:sz w:val="28"/>
          <w:szCs w:val="28"/>
        </w:rPr>
        <w:t>Summer Rearing (All Freshwater Life Stages)</w:t>
      </w:r>
    </w:p>
    <w:p w14:paraId="6880F556" w14:textId="39BC4CBC" w:rsidR="00A476F5" w:rsidRPr="006E716C" w:rsidRDefault="00A476F5" w:rsidP="003922D2"/>
    <w:p w14:paraId="4FCDDEC3" w14:textId="72C791C1" w:rsidR="00EE401F" w:rsidRPr="006E716C" w:rsidRDefault="00EE401F" w:rsidP="00EE401F">
      <w:pPr>
        <w:pStyle w:val="Heading2"/>
        <w:rPr>
          <w:rFonts w:ascii="Segoe UI" w:hAnsi="Segoe UI" w:cs="Segoe UI"/>
        </w:rPr>
      </w:pPr>
      <w:bookmarkStart w:id="0" w:name="_Ref125100612"/>
      <w:r w:rsidRPr="006E716C">
        <w:rPr>
          <w:rFonts w:ascii="Segoe UI" w:hAnsi="Segoe UI" w:cs="Segoe UI"/>
        </w:rPr>
        <w:t>Citation</w:t>
      </w:r>
      <w:bookmarkEnd w:id="0"/>
    </w:p>
    <w:p w14:paraId="01B7C913" w14:textId="77777777" w:rsidR="00B2188D" w:rsidRPr="00BF1807" w:rsidRDefault="00B2188D" w:rsidP="00EE401F">
      <w:pPr>
        <w:pStyle w:val="Heading2"/>
        <w:rPr>
          <w:rFonts w:ascii="Segoe UI" w:eastAsiaTheme="minorEastAsia" w:hAnsi="Segoe UI" w:cs="Segoe UI"/>
          <w:i/>
          <w:iCs/>
          <w:color w:val="auto"/>
          <w:sz w:val="22"/>
          <w:szCs w:val="22"/>
        </w:rPr>
      </w:pPr>
      <w:proofErr w:type="spellStart"/>
      <w:r w:rsidRPr="00BF1807">
        <w:rPr>
          <w:rFonts w:ascii="Segoe UI" w:eastAsiaTheme="minorEastAsia" w:hAnsi="Segoe UI" w:cs="Segoe UI"/>
          <w:i/>
          <w:iCs/>
          <w:color w:val="auto"/>
          <w:sz w:val="22"/>
          <w:szCs w:val="22"/>
        </w:rPr>
        <w:t>Beechie</w:t>
      </w:r>
      <w:proofErr w:type="spellEnd"/>
      <w:r w:rsidRPr="00BF1807">
        <w:rPr>
          <w:rFonts w:ascii="Segoe UI" w:eastAsiaTheme="minorEastAsia" w:hAnsi="Segoe UI" w:cs="Segoe UI"/>
          <w:i/>
          <w:iCs/>
          <w:color w:val="auto"/>
          <w:sz w:val="22"/>
          <w:szCs w:val="22"/>
        </w:rPr>
        <w:t>, T. J., C. Nicol, C. Fogel, J. Jorgensen, J. Thompson, G. </w:t>
      </w:r>
      <w:proofErr w:type="spellStart"/>
      <w:r w:rsidRPr="00BF1807">
        <w:rPr>
          <w:rFonts w:ascii="Segoe UI" w:eastAsiaTheme="minorEastAsia" w:hAnsi="Segoe UI" w:cs="Segoe UI"/>
          <w:i/>
          <w:iCs/>
          <w:color w:val="auto"/>
          <w:sz w:val="22"/>
          <w:szCs w:val="22"/>
        </w:rPr>
        <w:t>Seixas</w:t>
      </w:r>
      <w:proofErr w:type="spellEnd"/>
      <w:r w:rsidRPr="00BF1807">
        <w:rPr>
          <w:rFonts w:ascii="Segoe UI" w:eastAsiaTheme="minorEastAsia" w:hAnsi="Segoe UI" w:cs="Segoe UI"/>
          <w:i/>
          <w:iCs/>
          <w:color w:val="auto"/>
          <w:sz w:val="22"/>
          <w:szCs w:val="22"/>
        </w:rPr>
        <w:t>, J. Chamberlin, J. Hall, B. </w:t>
      </w:r>
      <w:proofErr w:type="spellStart"/>
      <w:r w:rsidRPr="00BF1807">
        <w:rPr>
          <w:rFonts w:ascii="Segoe UI" w:eastAsiaTheme="minorEastAsia" w:hAnsi="Segoe UI" w:cs="Segoe UI"/>
          <w:i/>
          <w:iCs/>
          <w:color w:val="auto"/>
          <w:sz w:val="22"/>
          <w:szCs w:val="22"/>
        </w:rPr>
        <w:t>Timpane</w:t>
      </w:r>
      <w:proofErr w:type="spellEnd"/>
      <w:r w:rsidRPr="00BF1807">
        <w:rPr>
          <w:rFonts w:ascii="Segoe UI" w:eastAsiaTheme="minorEastAsia" w:hAnsi="Segoe UI" w:cs="Segoe UI"/>
          <w:i/>
          <w:iCs/>
          <w:color w:val="auto"/>
          <w:sz w:val="22"/>
          <w:szCs w:val="22"/>
        </w:rPr>
        <w:t>-Padgham, P. </w:t>
      </w:r>
      <w:proofErr w:type="spellStart"/>
      <w:r w:rsidRPr="00BF1807">
        <w:rPr>
          <w:rFonts w:ascii="Segoe UI" w:eastAsiaTheme="minorEastAsia" w:hAnsi="Segoe UI" w:cs="Segoe UI"/>
          <w:i/>
          <w:iCs/>
          <w:color w:val="auto"/>
          <w:sz w:val="22"/>
          <w:szCs w:val="22"/>
        </w:rPr>
        <w:t>Kiffney</w:t>
      </w:r>
      <w:proofErr w:type="spellEnd"/>
      <w:r w:rsidRPr="00BF1807">
        <w:rPr>
          <w:rFonts w:ascii="Segoe UI" w:eastAsiaTheme="minorEastAsia" w:hAnsi="Segoe UI" w:cs="Segoe UI"/>
          <w:i/>
          <w:iCs/>
          <w:color w:val="auto"/>
          <w:sz w:val="22"/>
          <w:szCs w:val="22"/>
        </w:rPr>
        <w:t>, S. Kubo, and J. Keaton. 2021. Modeling Effects of Habitat Change and Restoration Alternatives on Salmon in the Chehalis River Basin Using a Salmonid Life-Cycle Model. U.S. Department of Commerce, NOAA Contract Report NMFS-NWFSC-CR-2021-01.</w:t>
      </w:r>
    </w:p>
    <w:p w14:paraId="2A406D33" w14:textId="70B8EF0D" w:rsidR="00EE401F" w:rsidRPr="006E716C" w:rsidRDefault="00EE401F" w:rsidP="00EE401F">
      <w:pPr>
        <w:pStyle w:val="Heading2"/>
        <w:rPr>
          <w:rFonts w:ascii="Segoe UI" w:hAnsi="Segoe UI" w:cs="Segoe UI"/>
        </w:rPr>
      </w:pPr>
      <w:r w:rsidRPr="006E716C">
        <w:rPr>
          <w:rFonts w:ascii="Segoe UI" w:hAnsi="Segoe UI" w:cs="Segoe UI"/>
        </w:rPr>
        <w:t>Stressor-Response Relationship</w:t>
      </w:r>
    </w:p>
    <w:p w14:paraId="05143955" w14:textId="21736BCD" w:rsidR="008E249D" w:rsidRPr="006E716C" w:rsidRDefault="008E249D" w:rsidP="008E249D">
      <w:pPr>
        <w:pStyle w:val="Heading3"/>
        <w:rPr>
          <w:rFonts w:ascii="Segoe UI" w:hAnsi="Segoe UI" w:cs="Segoe UI"/>
        </w:rPr>
      </w:pPr>
      <w:r w:rsidRPr="006E716C">
        <w:rPr>
          <w:rFonts w:ascii="Segoe UI" w:hAnsi="Segoe UI" w:cs="Segoe UI"/>
        </w:rPr>
        <w:t>Rationale</w:t>
      </w:r>
    </w:p>
    <w:p w14:paraId="05D32144" w14:textId="0F9858C8" w:rsidR="006D3DD4" w:rsidRPr="006E716C" w:rsidRDefault="00AB0918" w:rsidP="00AB0918">
      <w:pPr>
        <w:rPr>
          <w:rFonts w:ascii="Segoe UI" w:hAnsi="Segoe UI" w:cs="Segoe UI"/>
        </w:rPr>
      </w:pPr>
      <w:r w:rsidRPr="006E716C">
        <w:rPr>
          <w:rFonts w:ascii="Segoe UI" w:hAnsi="Segoe UI" w:cs="Segoe UI"/>
        </w:rPr>
        <w:t xml:space="preserve">Coho salmon have different thermal tolerances than Chinook and Steelhead and thus have been independently modelled by </w:t>
      </w:r>
      <w:proofErr w:type="spellStart"/>
      <w:r w:rsidRPr="006E716C">
        <w:rPr>
          <w:rFonts w:ascii="Segoe UI" w:hAnsi="Segoe UI" w:cs="Segoe UI"/>
        </w:rPr>
        <w:t>Beechie</w:t>
      </w:r>
      <w:proofErr w:type="spellEnd"/>
      <w:r w:rsidRPr="006E716C">
        <w:rPr>
          <w:rFonts w:ascii="Segoe UI" w:hAnsi="Segoe UI" w:cs="Segoe UI"/>
        </w:rPr>
        <w:t xml:space="preserve"> et al. (2021). Increasing stream temperature decreases </w:t>
      </w:r>
      <w:r w:rsidR="006D3DD4">
        <w:rPr>
          <w:rFonts w:ascii="Segoe UI" w:hAnsi="Segoe UI" w:cs="Segoe UI"/>
        </w:rPr>
        <w:t>C</w:t>
      </w:r>
      <w:r w:rsidRPr="006E716C">
        <w:rPr>
          <w:rFonts w:ascii="Segoe UI" w:hAnsi="Segoe UI" w:cs="Segoe UI"/>
        </w:rPr>
        <w:t xml:space="preserve">oho </w:t>
      </w:r>
      <w:r w:rsidR="006D3DD4">
        <w:rPr>
          <w:rFonts w:ascii="Segoe UI" w:hAnsi="Segoe UI" w:cs="Segoe UI"/>
        </w:rPr>
        <w:t>S</w:t>
      </w:r>
      <w:r w:rsidRPr="006E716C">
        <w:rPr>
          <w:rFonts w:ascii="Segoe UI" w:hAnsi="Segoe UI" w:cs="Segoe UI"/>
        </w:rPr>
        <w:t>almon abundance and productivity via changes in summer rearing capacity and productivity.</w:t>
      </w:r>
      <w:r w:rsidR="006D3DD4">
        <w:rPr>
          <w:rFonts w:ascii="Segoe UI" w:hAnsi="Segoe UI" w:cs="Segoe UI"/>
        </w:rPr>
        <w:t xml:space="preserve"> </w:t>
      </w:r>
      <w:r w:rsidR="006D3DD4" w:rsidRPr="006D3DD4">
        <w:rPr>
          <w:rFonts w:ascii="Segoe UI" w:hAnsi="Segoe UI" w:cs="Segoe UI"/>
        </w:rPr>
        <w:t>Th</w:t>
      </w:r>
      <w:r w:rsidR="006D3DD4">
        <w:rPr>
          <w:rFonts w:ascii="Segoe UI" w:hAnsi="Segoe UI" w:cs="Segoe UI"/>
        </w:rPr>
        <w:t>is</w:t>
      </w:r>
      <w:r w:rsidR="006D3DD4" w:rsidRPr="006D3DD4">
        <w:rPr>
          <w:rFonts w:ascii="Segoe UI" w:hAnsi="Segoe UI" w:cs="Segoe UI"/>
        </w:rPr>
        <w:t xml:space="preserve"> function was previously used in </w:t>
      </w:r>
      <w:proofErr w:type="spellStart"/>
      <w:r w:rsidR="006D3DD4" w:rsidRPr="006D3DD4">
        <w:rPr>
          <w:rFonts w:ascii="Segoe UI" w:hAnsi="Segoe UI" w:cs="Segoe UI"/>
        </w:rPr>
        <w:t>Beechie</w:t>
      </w:r>
      <w:proofErr w:type="spellEnd"/>
      <w:r w:rsidR="006D3DD4" w:rsidRPr="006D3DD4">
        <w:rPr>
          <w:rFonts w:ascii="Segoe UI" w:hAnsi="Segoe UI" w:cs="Segoe UI"/>
        </w:rPr>
        <w:t xml:space="preserve"> et al. (2021) in the Chehalis River in Oregon as a productivity (survivorship) multiplier for Age-1+ stage classes. Stressor magnitude values are provided as the 7-day average daily maximum (7-DADM) stream temperature.</w:t>
      </w:r>
    </w:p>
    <w:p w14:paraId="26E6487D" w14:textId="40BD1095" w:rsidR="0083033B" w:rsidRPr="006E716C" w:rsidRDefault="00B62FE8" w:rsidP="0083033B">
      <w:pPr>
        <w:pStyle w:val="Heading3"/>
        <w:rPr>
          <w:rFonts w:ascii="Segoe UI" w:hAnsi="Segoe UI" w:cs="Segoe UI"/>
        </w:rPr>
      </w:pPr>
      <w:r w:rsidRPr="006E716C">
        <w:rPr>
          <w:rFonts w:ascii="Segoe UI" w:hAnsi="Segoe UI" w:cs="Segoe UI"/>
        </w:rPr>
        <w:t>Function</w:t>
      </w:r>
    </w:p>
    <w:p w14:paraId="796FBEA3" w14:textId="6560FBFE" w:rsidR="008E249D" w:rsidRPr="006E716C" w:rsidRDefault="008E249D" w:rsidP="008E249D">
      <w:pPr>
        <w:rPr>
          <w:rFonts w:ascii="Segoe UI" w:hAnsi="Segoe UI" w:cs="Segoe UI"/>
        </w:rPr>
      </w:pPr>
      <w:r w:rsidRPr="006E716C">
        <w:rPr>
          <w:rFonts w:ascii="Segoe UI" w:hAnsi="Segoe UI" w:cs="Segoe UI"/>
        </w:rPr>
        <w:t xml:space="preserve">Derived relationship between fry/parr </w:t>
      </w:r>
      <w:r w:rsidR="00AB0918" w:rsidRPr="006E716C">
        <w:rPr>
          <w:rFonts w:ascii="Segoe UI" w:hAnsi="Segoe UI" w:cs="Segoe UI"/>
        </w:rPr>
        <w:t xml:space="preserve">summer </w:t>
      </w:r>
      <w:r w:rsidRPr="006E716C">
        <w:rPr>
          <w:rFonts w:ascii="Segoe UI" w:hAnsi="Segoe UI" w:cs="Segoe UI"/>
        </w:rPr>
        <w:t xml:space="preserve">rearing </w:t>
      </w:r>
      <w:r w:rsidR="00AB0918" w:rsidRPr="006E716C">
        <w:rPr>
          <w:rFonts w:ascii="Segoe UI" w:hAnsi="Segoe UI" w:cs="Segoe UI"/>
        </w:rPr>
        <w:t>capacity and productivity</w:t>
      </w:r>
      <w:r w:rsidR="008E43D9" w:rsidRPr="006E716C">
        <w:rPr>
          <w:rFonts w:ascii="Segoe UI" w:hAnsi="Segoe UI" w:cs="Segoe UI"/>
        </w:rPr>
        <w:t xml:space="preserve"> </w:t>
      </w:r>
      <w:r w:rsidRPr="006E716C">
        <w:rPr>
          <w:rFonts w:ascii="Segoe UI" w:hAnsi="Segoe UI" w:cs="Segoe UI"/>
        </w:rPr>
        <w:t>and</w:t>
      </w:r>
      <w:r w:rsidR="00BD3771" w:rsidRPr="006E716C">
        <w:rPr>
          <w:rFonts w:ascii="Segoe UI" w:hAnsi="Segoe UI" w:cs="Segoe UI"/>
        </w:rPr>
        <w:t xml:space="preserve"> 7-day average daily maximum stream temperature</w:t>
      </w:r>
      <w:r w:rsidRPr="006E716C">
        <w:rPr>
          <w:rFonts w:ascii="Segoe UI" w:hAnsi="Segoe UI" w:cs="Segoe UI"/>
        </w:rPr>
        <w:t xml:space="preserve">. </w:t>
      </w:r>
      <w:r w:rsidR="00BD3771" w:rsidRPr="006E716C">
        <w:rPr>
          <w:rFonts w:ascii="Segoe UI" w:hAnsi="Segoe UI" w:cs="Segoe UI"/>
        </w:rPr>
        <w:t>At stream temperatures &lt; 18°C, there is no effect on summ</w:t>
      </w:r>
      <w:r w:rsidR="005A0F5A" w:rsidRPr="006E716C">
        <w:rPr>
          <w:rFonts w:ascii="Segoe UI" w:hAnsi="Segoe UI" w:cs="Segoe UI"/>
        </w:rPr>
        <w:t>er rearing capacity</w:t>
      </w:r>
      <w:r w:rsidR="003A4326" w:rsidRPr="006E716C">
        <w:rPr>
          <w:rFonts w:ascii="Segoe UI" w:hAnsi="Segoe UI" w:cs="Segoe UI"/>
        </w:rPr>
        <w:t>/productivity</w:t>
      </w:r>
      <w:r w:rsidR="005A0F5A" w:rsidRPr="006E716C">
        <w:rPr>
          <w:rFonts w:ascii="Segoe UI" w:hAnsi="Segoe UI" w:cs="Segoe UI"/>
        </w:rPr>
        <w:t>. From 18°C to 24°C summer rearing capacity decreases linearly from 1 to 0. Summer rearing capacity is zero for stream temperatures equal to or greater than 24°C</w:t>
      </w:r>
      <w:r w:rsidR="003A4326" w:rsidRPr="006E716C">
        <w:rPr>
          <w:rFonts w:ascii="Segoe UI" w:hAnsi="Segoe UI" w:cs="Segoe UI"/>
        </w:rPr>
        <w:t xml:space="preserve">. </w:t>
      </w:r>
    </w:p>
    <w:p w14:paraId="2B18D31E" w14:textId="1A0FD053" w:rsidR="000A4060" w:rsidRPr="006E716C" w:rsidRDefault="000A4060" w:rsidP="00410060">
      <w:pPr>
        <w:pStyle w:val="Heading4"/>
        <w:rPr>
          <w:rFonts w:ascii="Segoe UI" w:hAnsi="Segoe UI" w:cs="Segoe UI"/>
          <w:b/>
          <w:bCs/>
        </w:rPr>
      </w:pPr>
      <w:r w:rsidRPr="006E716C">
        <w:rPr>
          <w:rFonts w:ascii="Segoe UI" w:hAnsi="Segoe UI" w:cs="Segoe UI"/>
          <w:b/>
          <w:bCs/>
        </w:rPr>
        <w:t xml:space="preserve">Type: </w:t>
      </w:r>
    </w:p>
    <w:sdt>
      <w:sdtPr>
        <w:rPr>
          <w:rFonts w:ascii="Segoe UI" w:hAnsi="Segoe UI" w:cs="Segoe UI"/>
        </w:rPr>
        <w:alias w:val="Function Type"/>
        <w:tag w:val="Function Type"/>
        <w:id w:val="-768083228"/>
        <w:placeholder>
          <w:docPart w:val="DefaultPlaceholder_-1854013438"/>
        </w:placeholder>
        <w:dropDownList>
          <w:listItem w:displayText="Empirical (Real data)" w:value="Empirical (Real data)"/>
          <w:listItem w:displayText="Mechanistic (Theory-based)" w:value="Mechanistic (Theory-based)"/>
        </w:dropDownList>
      </w:sdtPr>
      <w:sdtContent>
        <w:p w14:paraId="6BB7BB7E" w14:textId="6F53FAAA" w:rsidR="002927B0" w:rsidRPr="006E716C" w:rsidRDefault="002927B0" w:rsidP="002927B0">
          <w:pPr>
            <w:rPr>
              <w:rFonts w:ascii="Segoe UI" w:hAnsi="Segoe UI" w:cs="Segoe UI"/>
            </w:rPr>
          </w:pPr>
          <w:r w:rsidRPr="006E716C">
            <w:rPr>
              <w:rFonts w:ascii="Segoe UI" w:hAnsi="Segoe UI" w:cs="Segoe UI"/>
            </w:rPr>
            <w:t>Empirical (Real data)</w:t>
          </w:r>
        </w:p>
      </w:sdtContent>
    </w:sdt>
    <w:p w14:paraId="2856CDAF" w14:textId="00D9FC48" w:rsidR="000A4060" w:rsidRPr="006E716C" w:rsidRDefault="000A4060" w:rsidP="00410060">
      <w:pPr>
        <w:pStyle w:val="Heading4"/>
        <w:rPr>
          <w:rFonts w:ascii="Segoe UI" w:hAnsi="Segoe UI" w:cs="Segoe UI"/>
          <w:b/>
          <w:bCs/>
        </w:rPr>
      </w:pPr>
      <w:r w:rsidRPr="006E716C">
        <w:rPr>
          <w:rFonts w:ascii="Segoe UI" w:hAnsi="Segoe UI" w:cs="Segoe UI"/>
          <w:b/>
          <w:bCs/>
        </w:rPr>
        <w:t>Original Function:</w:t>
      </w:r>
    </w:p>
    <w:p w14:paraId="45B00D4E" w14:textId="086E1536" w:rsidR="003A4326" w:rsidRPr="006E716C" w:rsidRDefault="003A4326" w:rsidP="003A4326">
      <w:pPr>
        <w:rPr>
          <w:rFonts w:ascii="Cambria Math" w:hAnsi="Cambria Math" w:cs="Segoe UI"/>
          <w:oMath/>
        </w:rPr>
      </w:pPr>
      <w:bookmarkStart w:id="1" w:name="OLE_LINK1"/>
      <m:oMathPara>
        <m:oMathParaPr>
          <m:jc m:val="left"/>
        </m:oMathParaPr>
        <m:oMath>
          <m:r>
            <w:rPr>
              <w:rFonts w:ascii="Cambria Math" w:hAnsi="Cambria Math" w:cs="Segoe UI"/>
            </w:rPr>
            <m:t>T &lt; 18°C, 1</m:t>
          </m:r>
        </m:oMath>
      </m:oMathPara>
    </w:p>
    <w:bookmarkEnd w:id="1"/>
    <w:p w14:paraId="5BABF95E" w14:textId="3D27E02D" w:rsidR="003A4326" w:rsidRPr="006E716C" w:rsidRDefault="003A4326" w:rsidP="003A4326">
      <w:pPr>
        <w:rPr>
          <w:rFonts w:ascii="Cambria Math" w:hAnsi="Cambria Math" w:cs="Segoe UI"/>
          <w:oMath/>
        </w:rPr>
      </w:pPr>
      <m:oMathPara>
        <m:oMathParaPr>
          <m:jc m:val="left"/>
        </m:oMathParaPr>
        <m:oMath>
          <m:r>
            <w:rPr>
              <w:rFonts w:ascii="Cambria Math" w:hAnsi="Cambria Math" w:cs="Segoe UI"/>
            </w:rPr>
            <m:t>18°C ≤ T &lt; 24°C, 1 – 0.17*(T-18)</m:t>
          </m:r>
        </m:oMath>
      </m:oMathPara>
    </w:p>
    <w:p w14:paraId="33720B5D" w14:textId="1CC3A0CD" w:rsidR="003A4326" w:rsidRPr="006E716C" w:rsidRDefault="003A4326" w:rsidP="003A4326">
      <w:pPr>
        <w:rPr>
          <w:rFonts w:ascii="Segoe UI" w:hAnsi="Segoe UI" w:cs="Segoe UI"/>
          <w:i/>
        </w:rPr>
      </w:pPr>
      <m:oMathPara>
        <m:oMathParaPr>
          <m:jc m:val="left"/>
        </m:oMathParaPr>
        <m:oMath>
          <m:r>
            <w:rPr>
              <w:rFonts w:ascii="Cambria Math" w:hAnsi="Cambria Math" w:cs="Segoe UI"/>
            </w:rPr>
            <m:t>T ≥ 24°C, 0</m:t>
          </m:r>
        </m:oMath>
      </m:oMathPara>
    </w:p>
    <w:p w14:paraId="17FC8CC6" w14:textId="326A8CBC" w:rsidR="003A4326" w:rsidRPr="006E716C" w:rsidRDefault="003A4326" w:rsidP="003A4326">
      <w:pPr>
        <w:rPr>
          <w:rFonts w:ascii="Cambria Math" w:hAnsi="Cambria Math" w:cs="Segoe UI"/>
          <w:oMath/>
        </w:rPr>
      </w:pPr>
      <w:r w:rsidRPr="006E716C">
        <w:rPr>
          <w:rFonts w:ascii="Segoe UI" w:hAnsi="Segoe UI" w:cs="Segoe UI"/>
          <w:iCs/>
        </w:rPr>
        <w:t>Where T is temperature in °C. The productivity/capacity multiplier is 0 at 24°C and above, and 1 at temperatures &lt; 18°C.</w:t>
      </w:r>
    </w:p>
    <w:p w14:paraId="01E9769F" w14:textId="6A8EC025" w:rsidR="00FE0CD4" w:rsidRPr="006E716C" w:rsidRDefault="00FE0CD4" w:rsidP="00FE0CD4">
      <w:pPr>
        <w:pStyle w:val="Heading2"/>
        <w:rPr>
          <w:rFonts w:ascii="Segoe UI" w:hAnsi="Segoe UI" w:cs="Segoe UI"/>
        </w:rPr>
      </w:pPr>
      <w:r w:rsidRPr="006E716C">
        <w:rPr>
          <w:rFonts w:ascii="Segoe UI" w:hAnsi="Segoe UI" w:cs="Segoe UI"/>
        </w:rPr>
        <w:lastRenderedPageBreak/>
        <w:t>Known Covariates or Stressor Interactions</w:t>
      </w:r>
    </w:p>
    <w:p w14:paraId="016E4D5F" w14:textId="25EACA75" w:rsidR="009B6532" w:rsidRPr="006E716C" w:rsidRDefault="009B6532" w:rsidP="009B6532">
      <w:pPr>
        <w:pStyle w:val="Heading3"/>
        <w:rPr>
          <w:rFonts w:ascii="Segoe UI" w:hAnsi="Segoe UI" w:cs="Segoe UI"/>
        </w:rPr>
      </w:pPr>
      <w:r w:rsidRPr="006E716C">
        <w:rPr>
          <w:rFonts w:ascii="Segoe UI" w:hAnsi="Segoe UI" w:cs="Segoe UI"/>
        </w:rPr>
        <w:t>Covariate(s)</w:t>
      </w:r>
    </w:p>
    <w:p w14:paraId="4B3F7BBD" w14:textId="7C0D9617" w:rsidR="006D3DD4" w:rsidRPr="006E716C" w:rsidRDefault="006D3DD4" w:rsidP="008E249D">
      <w:pPr>
        <w:rPr>
          <w:rFonts w:ascii="Segoe UI" w:hAnsi="Segoe UI" w:cs="Segoe UI"/>
        </w:rPr>
      </w:pPr>
      <w:r w:rsidRPr="006D3DD4">
        <w:rPr>
          <w:rFonts w:ascii="Segoe UI" w:hAnsi="Segoe UI" w:cs="Segoe UI"/>
        </w:rPr>
        <w:t>Covariates embedded within stream temperature model (e.g., drainage area, channel slope, basin characteristics). Equivalent stream temperature models in British Columbia include estimates of MWAT from methods provided in Moore et al (2013).</w:t>
      </w:r>
    </w:p>
    <w:p w14:paraId="0D3A27B9" w14:textId="2A2C0464" w:rsidR="00410060" w:rsidRPr="006E716C" w:rsidRDefault="00410060" w:rsidP="00111BAA">
      <w:pPr>
        <w:pStyle w:val="Heading2"/>
        <w:rPr>
          <w:rFonts w:ascii="Segoe UI" w:hAnsi="Segoe UI" w:cs="Segoe UI"/>
        </w:rPr>
      </w:pPr>
      <w:r w:rsidRPr="006E716C">
        <w:rPr>
          <w:rFonts w:ascii="Segoe UI" w:hAnsi="Segoe UI" w:cs="Segoe UI"/>
        </w:rPr>
        <w:t>Considerations</w:t>
      </w:r>
    </w:p>
    <w:p w14:paraId="0A3C6AA9" w14:textId="217F34DB" w:rsidR="00016D31" w:rsidRPr="006E716C" w:rsidRDefault="00016D31" w:rsidP="00016D31">
      <w:pPr>
        <w:rPr>
          <w:rFonts w:ascii="Segoe UI" w:hAnsi="Segoe UI" w:cs="Segoe UI"/>
        </w:rPr>
      </w:pPr>
      <w:r w:rsidRPr="006E716C">
        <w:rPr>
          <w:rFonts w:ascii="Segoe UI" w:hAnsi="Segoe UI" w:cs="Segoe UI"/>
        </w:rPr>
        <w:t xml:space="preserve">See rubric in Appendix </w:t>
      </w:r>
      <w:r w:rsidR="00D47E10">
        <w:rPr>
          <w:rFonts w:ascii="Segoe UI" w:hAnsi="Segoe UI" w:cs="Segoe UI"/>
        </w:rPr>
        <w:t>A</w:t>
      </w:r>
      <w:r w:rsidRPr="006E716C">
        <w:rPr>
          <w:rFonts w:ascii="Segoe UI" w:hAnsi="Segoe UI" w:cs="Segoe UI"/>
        </w:rPr>
        <w:t xml:space="preserve"> for explanations of the data classifiers below.</w:t>
      </w:r>
    </w:p>
    <w:p w14:paraId="7FD8C204" w14:textId="4C56B223" w:rsidR="008E249D" w:rsidRPr="006E716C" w:rsidRDefault="008E249D" w:rsidP="008E249D">
      <w:pPr>
        <w:rPr>
          <w:rFonts w:ascii="Segoe UI" w:hAnsi="Segoe UI" w:cs="Segoe UI"/>
        </w:rPr>
      </w:pPr>
      <w:r w:rsidRPr="006E716C">
        <w:rPr>
          <w:rStyle w:val="Heading5Char"/>
          <w:rFonts w:ascii="Segoe UI" w:hAnsi="Segoe UI" w:cs="Segoe UI"/>
        </w:rPr>
        <w:t>Data Source:</w:t>
      </w:r>
      <w:r w:rsidRPr="006E716C">
        <w:rPr>
          <w:rFonts w:ascii="Segoe UI" w:hAnsi="Segoe UI" w:cs="Segoe UI"/>
        </w:rPr>
        <w:t xml:space="preserve"> </w:t>
      </w:r>
      <w:r w:rsidR="007E292E" w:rsidRPr="006E716C">
        <w:rPr>
          <w:rFonts w:ascii="Segoe UI" w:hAnsi="Segoe UI" w:cs="Segoe UI"/>
        </w:rPr>
        <w:t>Stream temperature was derived using a stream temperature model (</w:t>
      </w:r>
      <w:proofErr w:type="spellStart"/>
      <w:r w:rsidR="007E292E" w:rsidRPr="006E716C">
        <w:rPr>
          <w:rFonts w:ascii="Segoe UI" w:hAnsi="Segoe UI" w:cs="Segoe UI"/>
        </w:rPr>
        <w:t>Beechie</w:t>
      </w:r>
      <w:proofErr w:type="spellEnd"/>
      <w:r w:rsidR="007E292E" w:rsidRPr="006E716C">
        <w:rPr>
          <w:rFonts w:ascii="Segoe UI" w:hAnsi="Segoe UI" w:cs="Segoe UI"/>
        </w:rPr>
        <w:t xml:space="preserve"> et al., 2021 Appendix A)</w:t>
      </w:r>
      <w:r w:rsidR="003D74E0" w:rsidRPr="006E716C">
        <w:rPr>
          <w:rFonts w:ascii="Segoe UI" w:hAnsi="Segoe UI" w:cs="Segoe UI"/>
        </w:rPr>
        <w:t>.</w:t>
      </w:r>
      <w:r w:rsidR="006D3DD4" w:rsidRPr="006D3DD4">
        <w:rPr>
          <w:rFonts w:ascii="Segoe UI" w:hAnsi="Segoe UI" w:cs="Segoe UI"/>
        </w:rPr>
        <w:t xml:space="preserve"> </w:t>
      </w:r>
      <w:r w:rsidR="006D3DD4">
        <w:rPr>
          <w:rFonts w:ascii="Segoe UI" w:hAnsi="Segoe UI" w:cs="Segoe UI"/>
        </w:rPr>
        <w:t xml:space="preserve">Equivalent stream temperature models in British Columbia include estimates of MWAT from methods provided in </w:t>
      </w:r>
      <w:r w:rsidR="006D3DD4" w:rsidRPr="00F6787C">
        <w:rPr>
          <w:rFonts w:ascii="Segoe UI" w:hAnsi="Segoe UI" w:cs="Segoe UI"/>
        </w:rPr>
        <w:t>Moore</w:t>
      </w:r>
      <w:r w:rsidR="006D3DD4">
        <w:rPr>
          <w:rFonts w:ascii="Segoe UI" w:hAnsi="Segoe UI" w:cs="Segoe UI"/>
        </w:rPr>
        <w:t xml:space="preserve"> et al (2013).</w:t>
      </w:r>
    </w:p>
    <w:p w14:paraId="3B22FD5B" w14:textId="2CC07BF2" w:rsidR="008E249D" w:rsidRPr="006E716C" w:rsidRDefault="008E249D" w:rsidP="008E249D">
      <w:pPr>
        <w:rPr>
          <w:rFonts w:ascii="Segoe UI" w:hAnsi="Segoe UI" w:cs="Segoe UI"/>
        </w:rPr>
      </w:pPr>
      <w:r w:rsidRPr="006E716C">
        <w:rPr>
          <w:rStyle w:val="Heading5Char"/>
          <w:rFonts w:ascii="Segoe UI" w:hAnsi="Segoe UI" w:cs="Segoe UI"/>
        </w:rPr>
        <w:t>Data Type:</w:t>
      </w:r>
      <w:r w:rsidRPr="006E716C">
        <w:rPr>
          <w:rFonts w:ascii="Segoe UI" w:hAnsi="Segoe UI" w:cs="Segoe UI"/>
        </w:rPr>
        <w:t xml:space="preserve"> Combination of Empirical Data &amp; Theory/Mechanistic Mode</w:t>
      </w:r>
      <w:r w:rsidR="00016D31" w:rsidRPr="006E716C">
        <w:rPr>
          <w:rFonts w:ascii="Segoe UI" w:hAnsi="Segoe UI" w:cs="Segoe UI"/>
        </w:rPr>
        <w:t>l</w:t>
      </w:r>
    </w:p>
    <w:p w14:paraId="12439092" w14:textId="6A69E57D" w:rsidR="008E249D" w:rsidRPr="007A4AEA" w:rsidRDefault="008E249D" w:rsidP="008E249D">
      <w:pPr>
        <w:rPr>
          <w:rFonts w:ascii="Segoe UI" w:hAnsi="Segoe UI" w:cs="Segoe UI"/>
        </w:rPr>
      </w:pPr>
      <w:r w:rsidRPr="006E716C">
        <w:rPr>
          <w:rStyle w:val="Heading5Char"/>
          <w:rFonts w:ascii="Segoe UI" w:hAnsi="Segoe UI" w:cs="Segoe UI"/>
        </w:rPr>
        <w:t>Data Quality:</w:t>
      </w:r>
      <w:r w:rsidRPr="006E716C">
        <w:rPr>
          <w:rFonts w:ascii="Segoe UI" w:hAnsi="Segoe UI" w:cs="Segoe UI"/>
        </w:rPr>
        <w:t xml:space="preserve"> </w:t>
      </w:r>
      <w:r w:rsidR="007A4AEA">
        <w:rPr>
          <w:rFonts w:ascii="Segoe UI" w:hAnsi="Segoe UI" w:cs="Segoe UI"/>
        </w:rPr>
        <w:t>Function is based primarily on field data from ASEP (2014) Appendix C. Data collection was conducted in the Chehalis Basin in 2013-2014.</w:t>
      </w:r>
    </w:p>
    <w:p w14:paraId="25C3B282" w14:textId="7067970F" w:rsidR="006D3DD4" w:rsidRPr="006E716C" w:rsidRDefault="00EA091E" w:rsidP="008E249D">
      <w:pPr>
        <w:rPr>
          <w:rFonts w:ascii="Segoe UI" w:hAnsi="Segoe UI" w:cs="Segoe UI"/>
        </w:rPr>
      </w:pPr>
      <w:r w:rsidRPr="006E716C">
        <w:rPr>
          <w:rStyle w:val="Heading5Char"/>
          <w:rFonts w:ascii="Segoe UI" w:hAnsi="Segoe UI" w:cs="Segoe UI"/>
        </w:rPr>
        <w:t>Confidence in SR function:</w:t>
      </w:r>
      <w:r w:rsidRPr="006E716C">
        <w:rPr>
          <w:rFonts w:ascii="Segoe UI" w:hAnsi="Segoe UI" w:cs="Segoe UI"/>
        </w:rPr>
        <w:t xml:space="preserve"> Moderate uncertainty</w:t>
      </w:r>
      <w:r w:rsidR="006D3DD4">
        <w:rPr>
          <w:rFonts w:ascii="Segoe UI" w:hAnsi="Segoe UI" w:cs="Segoe UI"/>
        </w:rPr>
        <w:t xml:space="preserve"> of a generalize</w:t>
      </w:r>
      <w:r w:rsidR="00B63B67">
        <w:rPr>
          <w:rFonts w:ascii="Segoe UI" w:hAnsi="Segoe UI" w:cs="Segoe UI"/>
        </w:rPr>
        <w:t>d</w:t>
      </w:r>
      <w:r w:rsidR="006D3DD4">
        <w:rPr>
          <w:rFonts w:ascii="Segoe UI" w:hAnsi="Segoe UI" w:cs="Segoe UI"/>
        </w:rPr>
        <w:t xml:space="preserve"> thermal window. </w:t>
      </w:r>
      <w:r w:rsidR="006D3DD4" w:rsidRPr="006D3DD4">
        <w:rPr>
          <w:rFonts w:ascii="Segoe UI" w:hAnsi="Segoe UI" w:cs="Segoe UI"/>
        </w:rPr>
        <w:t xml:space="preserve">Strength, direction, and relative magnitude are well known, but </w:t>
      </w:r>
      <w:r w:rsidR="006D3DD4">
        <w:rPr>
          <w:rFonts w:ascii="Segoe UI" w:hAnsi="Segoe UI" w:cs="Segoe UI"/>
        </w:rPr>
        <w:t xml:space="preserve">there is </w:t>
      </w:r>
      <w:r w:rsidR="006D3DD4" w:rsidRPr="006D3DD4">
        <w:rPr>
          <w:rFonts w:ascii="Segoe UI" w:hAnsi="Segoe UI" w:cs="Segoe UI"/>
        </w:rPr>
        <w:t>less certain</w:t>
      </w:r>
      <w:r w:rsidR="006D3DD4">
        <w:rPr>
          <w:rFonts w:ascii="Segoe UI" w:hAnsi="Segoe UI" w:cs="Segoe UI"/>
        </w:rPr>
        <w:t>ty</w:t>
      </w:r>
      <w:r w:rsidR="006D3DD4" w:rsidRPr="006D3DD4">
        <w:rPr>
          <w:rFonts w:ascii="Segoe UI" w:hAnsi="Segoe UI" w:cs="Segoe UI"/>
        </w:rPr>
        <w:t xml:space="preserve"> </w:t>
      </w:r>
      <w:r w:rsidR="006D3DD4">
        <w:rPr>
          <w:rFonts w:ascii="Segoe UI" w:hAnsi="Segoe UI" w:cs="Segoe UI"/>
        </w:rPr>
        <w:t>with respect to</w:t>
      </w:r>
      <w:r w:rsidR="006D3DD4" w:rsidRPr="006D3DD4">
        <w:rPr>
          <w:rFonts w:ascii="Segoe UI" w:hAnsi="Segoe UI" w:cs="Segoe UI"/>
        </w:rPr>
        <w:t xml:space="preserve"> absolute values. </w:t>
      </w:r>
      <w:r w:rsidR="00B63B67">
        <w:rPr>
          <w:rFonts w:ascii="Segoe UI" w:hAnsi="Segoe UI" w:cs="Segoe UI"/>
        </w:rPr>
        <w:t xml:space="preserve">The </w:t>
      </w:r>
      <w:r w:rsidR="006D3DD4" w:rsidRPr="006D3DD4">
        <w:rPr>
          <w:rFonts w:ascii="Segoe UI" w:hAnsi="Segoe UI" w:cs="Segoe UI"/>
        </w:rPr>
        <w:t xml:space="preserve">SR function is based on a small amount of data from a single empirical study. Pacific Salmon and Steelhead are known to have a high degree of plasticity in the relationships between stream temperature across different systems. Local periodicity (timing) of critical rearing periods, watershed attributes, and the general availability of cold-water refuge may have large implications on </w:t>
      </w:r>
      <w:r w:rsidR="00B63B67">
        <w:rPr>
          <w:rFonts w:ascii="Segoe UI" w:hAnsi="Segoe UI" w:cs="Segoe UI"/>
        </w:rPr>
        <w:t xml:space="preserve">the </w:t>
      </w:r>
      <w:r w:rsidR="006D3DD4" w:rsidRPr="006D3DD4">
        <w:rPr>
          <w:rFonts w:ascii="Segoe UI" w:hAnsi="Segoe UI" w:cs="Segoe UI"/>
        </w:rPr>
        <w:t>magnitude of local effects.</w:t>
      </w:r>
    </w:p>
    <w:p w14:paraId="2F73C07B" w14:textId="5BB72380" w:rsidR="00111BAA" w:rsidRPr="006E716C" w:rsidRDefault="00111BAA" w:rsidP="00111BAA">
      <w:pPr>
        <w:pStyle w:val="Heading3"/>
        <w:rPr>
          <w:rFonts w:ascii="Segoe UI" w:hAnsi="Segoe UI" w:cs="Segoe UI"/>
        </w:rPr>
      </w:pPr>
      <w:bookmarkStart w:id="2" w:name="_Ref125100476"/>
      <w:r w:rsidRPr="006E716C">
        <w:rPr>
          <w:rFonts w:ascii="Segoe UI" w:hAnsi="Segoe UI" w:cs="Segoe UI"/>
        </w:rPr>
        <w:t>Notes and User Recommendations</w:t>
      </w:r>
      <w:bookmarkEnd w:id="2"/>
    </w:p>
    <w:p w14:paraId="58E82179" w14:textId="5A5AC552" w:rsidR="00111BAA" w:rsidRPr="006E716C" w:rsidRDefault="001F3347" w:rsidP="00111BAA">
      <w:pPr>
        <w:rPr>
          <w:rFonts w:ascii="Segoe UI" w:hAnsi="Segoe UI" w:cs="Segoe UI"/>
        </w:rPr>
      </w:pPr>
      <w:r w:rsidRPr="006E716C">
        <w:rPr>
          <w:rFonts w:ascii="Segoe UI" w:hAnsi="Segoe UI" w:cs="Segoe UI"/>
        </w:rPr>
        <w:t>None.</w:t>
      </w:r>
    </w:p>
    <w:p w14:paraId="22BF6A15" w14:textId="50E8FEB6" w:rsidR="00EE401F" w:rsidRPr="006E716C" w:rsidRDefault="00EE401F" w:rsidP="00EE401F">
      <w:pPr>
        <w:rPr>
          <w:rFonts w:ascii="Segoe UI" w:hAnsi="Segoe UI" w:cs="Segoe UI"/>
          <w:b/>
          <w:bCs/>
          <w:color w:val="4472C4" w:themeColor="accent1"/>
        </w:rPr>
      </w:pPr>
      <w:r w:rsidRPr="006E716C">
        <w:rPr>
          <w:rFonts w:ascii="Segoe UI" w:hAnsi="Segoe UI" w:cs="Segoe UI"/>
          <w:b/>
          <w:bCs/>
          <w:color w:val="4472C4" w:themeColor="accent1"/>
          <w:sz w:val="24"/>
          <w:szCs w:val="24"/>
        </w:rPr>
        <w:t>______________________________________________________________________________</w:t>
      </w:r>
    </w:p>
    <w:p w14:paraId="18A242A3" w14:textId="13D9A63F" w:rsidR="009D6BE2" w:rsidRPr="006E716C" w:rsidRDefault="00BE6BC7" w:rsidP="00A05564">
      <w:pPr>
        <w:pStyle w:val="Heading2"/>
        <w:rPr>
          <w:rFonts w:ascii="Segoe UI" w:hAnsi="Segoe UI" w:cs="Segoe UI"/>
        </w:rPr>
      </w:pPr>
      <w:r w:rsidRPr="006E716C">
        <w:rPr>
          <w:rStyle w:val="IntenseEmphasis"/>
          <w:rFonts w:ascii="Segoe UI" w:hAnsi="Segoe UI" w:cs="Segoe UI"/>
          <w:i w:val="0"/>
          <w:iCs w:val="0"/>
          <w:color w:val="2F5496" w:themeColor="accent1" w:themeShade="BF"/>
        </w:rPr>
        <w:lastRenderedPageBreak/>
        <w:t>Stressor-Response Curve</w:t>
      </w:r>
    </w:p>
    <w:p w14:paraId="39408CFF" w14:textId="007745E3" w:rsidR="00A05564" w:rsidRDefault="00A05564" w:rsidP="00BE6BC7">
      <w:pPr>
        <w:rPr>
          <w:rFonts w:ascii="Segoe UI" w:hAnsi="Segoe UI" w:cs="Segoe UI"/>
        </w:rPr>
      </w:pPr>
      <w:r>
        <w:rPr>
          <w:rFonts w:ascii="Segoe UI" w:hAnsi="Segoe UI" w:cs="Segoe UI"/>
          <w:noProof/>
        </w:rPr>
        <w:drawing>
          <wp:anchor distT="0" distB="0" distL="114300" distR="114300" simplePos="0" relativeHeight="251659264" behindDoc="1" locked="0" layoutInCell="1" allowOverlap="1" wp14:anchorId="70748D12" wp14:editId="423EA5CF">
            <wp:simplePos x="0" y="0"/>
            <wp:positionH relativeFrom="margin">
              <wp:align>center</wp:align>
            </wp:positionH>
            <wp:positionV relativeFrom="paragraph">
              <wp:posOffset>11430</wp:posOffset>
            </wp:positionV>
            <wp:extent cx="4584700" cy="2755900"/>
            <wp:effectExtent l="0" t="0" r="6350" b="6350"/>
            <wp:wrapTight wrapText="bothSides">
              <wp:wrapPolygon edited="0">
                <wp:start x="0" y="0"/>
                <wp:lineTo x="0" y="21500"/>
                <wp:lineTo x="21540" y="21500"/>
                <wp:lineTo x="21540"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1E60E9A7" w14:textId="77777777" w:rsidR="00A05564" w:rsidRDefault="00A05564" w:rsidP="00BE6BC7">
      <w:pPr>
        <w:rPr>
          <w:rFonts w:ascii="Segoe UI" w:hAnsi="Segoe UI" w:cs="Segoe UI"/>
        </w:rPr>
      </w:pPr>
    </w:p>
    <w:p w14:paraId="50564AE7" w14:textId="77777777" w:rsidR="00A05564" w:rsidRDefault="00A05564" w:rsidP="00BE6BC7">
      <w:pPr>
        <w:rPr>
          <w:rFonts w:ascii="Segoe UI" w:hAnsi="Segoe UI" w:cs="Segoe UI"/>
        </w:rPr>
      </w:pPr>
    </w:p>
    <w:p w14:paraId="07966095" w14:textId="77777777" w:rsidR="00A05564" w:rsidRDefault="00A05564" w:rsidP="00BE6BC7">
      <w:pPr>
        <w:rPr>
          <w:rFonts w:ascii="Segoe UI" w:hAnsi="Segoe UI" w:cs="Segoe UI"/>
        </w:rPr>
      </w:pPr>
    </w:p>
    <w:p w14:paraId="416C12EA" w14:textId="77777777" w:rsidR="00A05564" w:rsidRDefault="00A05564" w:rsidP="00BE6BC7">
      <w:pPr>
        <w:rPr>
          <w:rFonts w:ascii="Segoe UI" w:hAnsi="Segoe UI" w:cs="Segoe UI"/>
        </w:rPr>
      </w:pPr>
    </w:p>
    <w:p w14:paraId="2E8F2DD5" w14:textId="77777777" w:rsidR="00A05564" w:rsidRDefault="00A05564" w:rsidP="00BE6BC7">
      <w:pPr>
        <w:rPr>
          <w:rFonts w:ascii="Segoe UI" w:hAnsi="Segoe UI" w:cs="Segoe UI"/>
        </w:rPr>
      </w:pPr>
    </w:p>
    <w:p w14:paraId="7220BFB5" w14:textId="141E13FA" w:rsidR="00A05564" w:rsidRDefault="00A05564" w:rsidP="00BE6BC7">
      <w:pPr>
        <w:rPr>
          <w:rFonts w:ascii="Segoe UI" w:hAnsi="Segoe UI" w:cs="Segoe UI"/>
        </w:rPr>
      </w:pPr>
    </w:p>
    <w:p w14:paraId="4B96C84D" w14:textId="77777777" w:rsidR="00A05564" w:rsidRDefault="00A05564" w:rsidP="00BE6BC7">
      <w:pPr>
        <w:rPr>
          <w:rFonts w:ascii="Segoe UI" w:hAnsi="Segoe UI" w:cs="Segoe UI"/>
        </w:rPr>
      </w:pPr>
    </w:p>
    <w:p w14:paraId="1962D39B" w14:textId="37B4BF25" w:rsidR="00A05564" w:rsidRDefault="00B63B67" w:rsidP="00BE6BC7">
      <w:pPr>
        <w:rPr>
          <w:rFonts w:ascii="Segoe UI" w:hAnsi="Segoe UI" w:cs="Segoe UI"/>
        </w:rPr>
      </w:pPr>
      <w:r>
        <w:rPr>
          <w:noProof/>
        </w:rPr>
        <mc:AlternateContent>
          <mc:Choice Requires="wps">
            <w:drawing>
              <wp:anchor distT="0" distB="0" distL="114300" distR="114300" simplePos="0" relativeHeight="251661312" behindDoc="1" locked="0" layoutInCell="1" allowOverlap="1" wp14:anchorId="12647783" wp14:editId="0E358ED2">
                <wp:simplePos x="0" y="0"/>
                <wp:positionH relativeFrom="margin">
                  <wp:align>right</wp:align>
                </wp:positionH>
                <wp:positionV relativeFrom="paragraph">
                  <wp:posOffset>404495</wp:posOffset>
                </wp:positionV>
                <wp:extent cx="5934075" cy="635"/>
                <wp:effectExtent l="0" t="0" r="9525" b="6985"/>
                <wp:wrapTight wrapText="bothSides">
                  <wp:wrapPolygon edited="0">
                    <wp:start x="0" y="0"/>
                    <wp:lineTo x="0" y="21122"/>
                    <wp:lineTo x="21565" y="21122"/>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F8FA66C" w14:textId="20F89B64" w:rsidR="00B63B67" w:rsidRPr="00B63B67" w:rsidRDefault="00B63B67" w:rsidP="00B63B67">
                            <w:pPr>
                              <w:pStyle w:val="Caption"/>
                              <w:rPr>
                                <w:rFonts w:ascii="Segoe UI" w:hAnsi="Segoe UI" w:cs="Segoe UI"/>
                                <w:i w:val="0"/>
                                <w:iCs w:val="0"/>
                                <w:noProof/>
                                <w:sz w:val="20"/>
                                <w:szCs w:val="20"/>
                              </w:rPr>
                            </w:pPr>
                            <w:r w:rsidRPr="00B63B67">
                              <w:rPr>
                                <w:rFonts w:ascii="Segoe UI" w:hAnsi="Segoe UI" w:cs="Segoe UI"/>
                                <w:b/>
                                <w:bCs/>
                                <w:i w:val="0"/>
                                <w:iCs w:val="0"/>
                                <w:sz w:val="20"/>
                                <w:szCs w:val="20"/>
                              </w:rPr>
                              <w:t xml:space="preserve">Figure </w:t>
                            </w:r>
                            <w:r w:rsidRPr="00B63B67">
                              <w:rPr>
                                <w:rFonts w:ascii="Segoe UI" w:hAnsi="Segoe UI" w:cs="Segoe UI"/>
                                <w:b/>
                                <w:bCs/>
                                <w:i w:val="0"/>
                                <w:iCs w:val="0"/>
                                <w:sz w:val="20"/>
                                <w:szCs w:val="20"/>
                              </w:rPr>
                              <w:fldChar w:fldCharType="begin"/>
                            </w:r>
                            <w:r w:rsidRPr="00B63B67">
                              <w:rPr>
                                <w:rFonts w:ascii="Segoe UI" w:hAnsi="Segoe UI" w:cs="Segoe UI"/>
                                <w:b/>
                                <w:bCs/>
                                <w:i w:val="0"/>
                                <w:iCs w:val="0"/>
                                <w:sz w:val="20"/>
                                <w:szCs w:val="20"/>
                              </w:rPr>
                              <w:instrText xml:space="preserve"> SEQ Figure \* ARABIC </w:instrText>
                            </w:r>
                            <w:r w:rsidRPr="00B63B67">
                              <w:rPr>
                                <w:rFonts w:ascii="Segoe UI" w:hAnsi="Segoe UI" w:cs="Segoe UI"/>
                                <w:b/>
                                <w:bCs/>
                                <w:i w:val="0"/>
                                <w:iCs w:val="0"/>
                                <w:sz w:val="20"/>
                                <w:szCs w:val="20"/>
                              </w:rPr>
                              <w:fldChar w:fldCharType="separate"/>
                            </w:r>
                            <w:r w:rsidRPr="00B63B67">
                              <w:rPr>
                                <w:rFonts w:ascii="Segoe UI" w:hAnsi="Segoe UI" w:cs="Segoe UI"/>
                                <w:b/>
                                <w:bCs/>
                                <w:i w:val="0"/>
                                <w:iCs w:val="0"/>
                                <w:noProof/>
                                <w:sz w:val="20"/>
                                <w:szCs w:val="20"/>
                              </w:rPr>
                              <w:t>1</w:t>
                            </w:r>
                            <w:r w:rsidRPr="00B63B67">
                              <w:rPr>
                                <w:rFonts w:ascii="Segoe UI" w:hAnsi="Segoe UI" w:cs="Segoe UI"/>
                                <w:b/>
                                <w:bCs/>
                                <w:i w:val="0"/>
                                <w:iCs w:val="0"/>
                                <w:sz w:val="20"/>
                                <w:szCs w:val="20"/>
                              </w:rPr>
                              <w:fldChar w:fldCharType="end"/>
                            </w:r>
                            <w:r w:rsidRPr="00B63B67">
                              <w:rPr>
                                <w:rFonts w:ascii="Segoe UI" w:hAnsi="Segoe UI" w:cs="Segoe UI"/>
                                <w:b/>
                                <w:bCs/>
                                <w:i w:val="0"/>
                                <w:iCs w:val="0"/>
                                <w:sz w:val="20"/>
                                <w:szCs w:val="20"/>
                              </w:rPr>
                              <w:t>:</w:t>
                            </w:r>
                            <w:r w:rsidRPr="00B63B67">
                              <w:rPr>
                                <w:rFonts w:ascii="Segoe UI" w:hAnsi="Segoe UI" w:cs="Segoe UI"/>
                                <w:i w:val="0"/>
                                <w:iCs w:val="0"/>
                                <w:sz w:val="20"/>
                                <w:szCs w:val="20"/>
                              </w:rPr>
                              <w:t xml:space="preserve"> Stressor-response relationship between 7-day average daily maximum stream temperature</w:t>
                            </w:r>
                            <w:r>
                              <w:rPr>
                                <w:rFonts w:ascii="Segoe UI" w:hAnsi="Segoe UI" w:cs="Segoe UI"/>
                                <w:i w:val="0"/>
                                <w:iCs w:val="0"/>
                                <w:sz w:val="20"/>
                                <w:szCs w:val="20"/>
                              </w:rPr>
                              <w:t xml:space="preserve"> (°C)</w:t>
                            </w:r>
                            <w:r w:rsidRPr="00B63B67">
                              <w:rPr>
                                <w:rFonts w:ascii="Segoe UI" w:hAnsi="Segoe UI" w:cs="Segoe UI"/>
                                <w:i w:val="0"/>
                                <w:iCs w:val="0"/>
                                <w:sz w:val="20"/>
                                <w:szCs w:val="20"/>
                              </w:rPr>
                              <w:t xml:space="preserve"> and the derived summer rearing productivity multiplier (0-1), interpreted as system capacity in the model. Data are from </w:t>
                            </w:r>
                            <w:proofErr w:type="spellStart"/>
                            <w:r w:rsidRPr="00B63B67">
                              <w:rPr>
                                <w:rFonts w:ascii="Segoe UI" w:hAnsi="Segoe UI" w:cs="Segoe UI"/>
                                <w:i w:val="0"/>
                                <w:iCs w:val="0"/>
                                <w:sz w:val="20"/>
                                <w:szCs w:val="20"/>
                              </w:rPr>
                              <w:t>Beechie</w:t>
                            </w:r>
                            <w:proofErr w:type="spellEnd"/>
                            <w:r w:rsidRPr="00B63B67">
                              <w:rPr>
                                <w:rFonts w:ascii="Segoe UI" w:hAnsi="Segoe UI" w:cs="Segoe UI"/>
                                <w:i w:val="0"/>
                                <w:iCs w:val="0"/>
                                <w:sz w:val="20"/>
                                <w:szCs w:val="20"/>
                              </w:rPr>
                              <w:t xml:space="preserve"> et al.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647783" id="_x0000_t202" coordsize="21600,21600" o:spt="202" path="m,l,21600r21600,l21600,xe">
                <v:stroke joinstyle="miter"/>
                <v:path gradientshapeok="t" o:connecttype="rect"/>
              </v:shapetype>
              <v:shape id="Text Box 2" o:spid="_x0000_s1026" type="#_x0000_t202" style="position:absolute;margin-left:416.05pt;margin-top:31.85pt;width:467.25pt;height:.0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" stroked="f">
                <v:textbox style="mso-fit-shape-to-text:t" inset="0,0,0,0">
                  <w:txbxContent>
                    <w:p w14:paraId="5F8FA66C" w14:textId="20F89B64" w:rsidR="00B63B67" w:rsidRPr="00B63B67" w:rsidRDefault="00B63B67" w:rsidP="00B63B67">
                      <w:pPr>
                        <w:pStyle w:val="Caption"/>
                        <w:rPr>
                          <w:rFonts w:ascii="Segoe UI" w:hAnsi="Segoe UI" w:cs="Segoe UI"/>
                          <w:i w:val="0"/>
                          <w:iCs w:val="0"/>
                          <w:noProof/>
                          <w:sz w:val="20"/>
                          <w:szCs w:val="20"/>
                        </w:rPr>
                      </w:pPr>
                      <w:r w:rsidRPr="00B63B67">
                        <w:rPr>
                          <w:rFonts w:ascii="Segoe UI" w:hAnsi="Segoe UI" w:cs="Segoe UI"/>
                          <w:b/>
                          <w:bCs/>
                          <w:i w:val="0"/>
                          <w:iCs w:val="0"/>
                          <w:sz w:val="20"/>
                          <w:szCs w:val="20"/>
                        </w:rPr>
                        <w:t xml:space="preserve">Figure </w:t>
                      </w:r>
                      <w:r w:rsidRPr="00B63B67">
                        <w:rPr>
                          <w:rFonts w:ascii="Segoe UI" w:hAnsi="Segoe UI" w:cs="Segoe UI"/>
                          <w:b/>
                          <w:bCs/>
                          <w:i w:val="0"/>
                          <w:iCs w:val="0"/>
                          <w:sz w:val="20"/>
                          <w:szCs w:val="20"/>
                        </w:rPr>
                        <w:fldChar w:fldCharType="begin"/>
                      </w:r>
                      <w:r w:rsidRPr="00B63B67">
                        <w:rPr>
                          <w:rFonts w:ascii="Segoe UI" w:hAnsi="Segoe UI" w:cs="Segoe UI"/>
                          <w:b/>
                          <w:bCs/>
                          <w:i w:val="0"/>
                          <w:iCs w:val="0"/>
                          <w:sz w:val="20"/>
                          <w:szCs w:val="20"/>
                        </w:rPr>
                        <w:instrText xml:space="preserve"> SEQ Figure \* ARABIC </w:instrText>
                      </w:r>
                      <w:r w:rsidRPr="00B63B67">
                        <w:rPr>
                          <w:rFonts w:ascii="Segoe UI" w:hAnsi="Segoe UI" w:cs="Segoe UI"/>
                          <w:b/>
                          <w:bCs/>
                          <w:i w:val="0"/>
                          <w:iCs w:val="0"/>
                          <w:sz w:val="20"/>
                          <w:szCs w:val="20"/>
                        </w:rPr>
                        <w:fldChar w:fldCharType="separate"/>
                      </w:r>
                      <w:r w:rsidRPr="00B63B67">
                        <w:rPr>
                          <w:rFonts w:ascii="Segoe UI" w:hAnsi="Segoe UI" w:cs="Segoe UI"/>
                          <w:b/>
                          <w:bCs/>
                          <w:i w:val="0"/>
                          <w:iCs w:val="0"/>
                          <w:noProof/>
                          <w:sz w:val="20"/>
                          <w:szCs w:val="20"/>
                        </w:rPr>
                        <w:t>1</w:t>
                      </w:r>
                      <w:r w:rsidRPr="00B63B67">
                        <w:rPr>
                          <w:rFonts w:ascii="Segoe UI" w:hAnsi="Segoe UI" w:cs="Segoe UI"/>
                          <w:b/>
                          <w:bCs/>
                          <w:i w:val="0"/>
                          <w:iCs w:val="0"/>
                          <w:sz w:val="20"/>
                          <w:szCs w:val="20"/>
                        </w:rPr>
                        <w:fldChar w:fldCharType="end"/>
                      </w:r>
                      <w:r w:rsidRPr="00B63B67">
                        <w:rPr>
                          <w:rFonts w:ascii="Segoe UI" w:hAnsi="Segoe UI" w:cs="Segoe UI"/>
                          <w:b/>
                          <w:bCs/>
                          <w:i w:val="0"/>
                          <w:iCs w:val="0"/>
                          <w:sz w:val="20"/>
                          <w:szCs w:val="20"/>
                        </w:rPr>
                        <w:t>:</w:t>
                      </w:r>
                      <w:r w:rsidRPr="00B63B67">
                        <w:rPr>
                          <w:rFonts w:ascii="Segoe UI" w:hAnsi="Segoe UI" w:cs="Segoe UI"/>
                          <w:i w:val="0"/>
                          <w:iCs w:val="0"/>
                          <w:sz w:val="20"/>
                          <w:szCs w:val="20"/>
                        </w:rPr>
                        <w:t xml:space="preserve"> Stressor-response relationship between 7-day average daily maximum stream temperature</w:t>
                      </w:r>
                      <w:r>
                        <w:rPr>
                          <w:rFonts w:ascii="Segoe UI" w:hAnsi="Segoe UI" w:cs="Segoe UI"/>
                          <w:i w:val="0"/>
                          <w:iCs w:val="0"/>
                          <w:sz w:val="20"/>
                          <w:szCs w:val="20"/>
                        </w:rPr>
                        <w:t xml:space="preserve"> (°C)</w:t>
                      </w:r>
                      <w:r w:rsidRPr="00B63B67">
                        <w:rPr>
                          <w:rFonts w:ascii="Segoe UI" w:hAnsi="Segoe UI" w:cs="Segoe UI"/>
                          <w:i w:val="0"/>
                          <w:iCs w:val="0"/>
                          <w:sz w:val="20"/>
                          <w:szCs w:val="20"/>
                        </w:rPr>
                        <w:t xml:space="preserve"> and the derived summer rearing productivity multiplier (0-1), interpreted as system capacity in the model. Data are from </w:t>
                      </w:r>
                      <w:proofErr w:type="spellStart"/>
                      <w:r w:rsidRPr="00B63B67">
                        <w:rPr>
                          <w:rFonts w:ascii="Segoe UI" w:hAnsi="Segoe UI" w:cs="Segoe UI"/>
                          <w:i w:val="0"/>
                          <w:iCs w:val="0"/>
                          <w:sz w:val="20"/>
                          <w:szCs w:val="20"/>
                        </w:rPr>
                        <w:t>Beechie</w:t>
                      </w:r>
                      <w:proofErr w:type="spellEnd"/>
                      <w:r w:rsidRPr="00B63B67">
                        <w:rPr>
                          <w:rFonts w:ascii="Segoe UI" w:hAnsi="Segoe UI" w:cs="Segoe UI"/>
                          <w:i w:val="0"/>
                          <w:iCs w:val="0"/>
                          <w:sz w:val="20"/>
                          <w:szCs w:val="20"/>
                        </w:rPr>
                        <w:t xml:space="preserve"> et al. (2021).</w:t>
                      </w:r>
                    </w:p>
                  </w:txbxContent>
                </v:textbox>
                <w10:wrap type="tight" anchorx="margin"/>
              </v:shape>
            </w:pict>
          </mc:Fallback>
        </mc:AlternateContent>
      </w:r>
    </w:p>
    <w:p w14:paraId="2DC8FFCB" w14:textId="071D953C" w:rsidR="00BE6BC7" w:rsidRPr="006E716C" w:rsidRDefault="00BE6BC7" w:rsidP="00BE6BC7">
      <w:pPr>
        <w:pStyle w:val="Heading2"/>
        <w:rPr>
          <w:rFonts w:ascii="Segoe UI" w:hAnsi="Segoe UI" w:cs="Segoe UI"/>
        </w:rPr>
      </w:pPr>
      <w:r w:rsidRPr="006E716C">
        <w:rPr>
          <w:rFonts w:ascii="Segoe UI" w:hAnsi="Segoe UI" w:cs="Segoe UI"/>
        </w:rPr>
        <w:t>Stressor-Response Table</w:t>
      </w:r>
    </w:p>
    <w:p w14:paraId="49F780E8" w14:textId="610D09CA" w:rsidR="00B63B67" w:rsidRPr="00B63B67" w:rsidRDefault="00B63B67" w:rsidP="00B63B67">
      <w:pPr>
        <w:pStyle w:val="Caption"/>
        <w:keepNext/>
        <w:rPr>
          <w:rFonts w:ascii="Segoe UI" w:hAnsi="Segoe UI" w:cs="Segoe UI"/>
          <w:i w:val="0"/>
          <w:iCs w:val="0"/>
          <w:sz w:val="20"/>
          <w:szCs w:val="20"/>
        </w:rPr>
      </w:pPr>
      <w:r w:rsidRPr="00B63B67">
        <w:rPr>
          <w:rFonts w:ascii="Segoe UI" w:hAnsi="Segoe UI" w:cs="Segoe UI"/>
          <w:b/>
          <w:bCs/>
          <w:i w:val="0"/>
          <w:iCs w:val="0"/>
          <w:sz w:val="20"/>
          <w:szCs w:val="20"/>
        </w:rPr>
        <w:t xml:space="preserve">Table </w:t>
      </w:r>
      <w:r w:rsidRPr="00B63B67">
        <w:rPr>
          <w:rFonts w:ascii="Segoe UI" w:hAnsi="Segoe UI" w:cs="Segoe UI"/>
          <w:b/>
          <w:bCs/>
          <w:i w:val="0"/>
          <w:iCs w:val="0"/>
          <w:sz w:val="20"/>
          <w:szCs w:val="20"/>
        </w:rPr>
        <w:fldChar w:fldCharType="begin"/>
      </w:r>
      <w:r w:rsidRPr="00B63B67">
        <w:rPr>
          <w:rFonts w:ascii="Segoe UI" w:hAnsi="Segoe UI" w:cs="Segoe UI"/>
          <w:b/>
          <w:bCs/>
          <w:i w:val="0"/>
          <w:iCs w:val="0"/>
          <w:sz w:val="20"/>
          <w:szCs w:val="20"/>
        </w:rPr>
        <w:instrText xml:space="preserve"> SEQ Table \* ARABIC </w:instrText>
      </w:r>
      <w:r w:rsidRPr="00B63B67">
        <w:rPr>
          <w:rFonts w:ascii="Segoe UI" w:hAnsi="Segoe UI" w:cs="Segoe UI"/>
          <w:b/>
          <w:bCs/>
          <w:i w:val="0"/>
          <w:iCs w:val="0"/>
          <w:sz w:val="20"/>
          <w:szCs w:val="20"/>
        </w:rPr>
        <w:fldChar w:fldCharType="separate"/>
      </w:r>
      <w:r w:rsidRPr="00B63B67">
        <w:rPr>
          <w:rFonts w:ascii="Segoe UI" w:hAnsi="Segoe UI" w:cs="Segoe UI"/>
          <w:b/>
          <w:bCs/>
          <w:i w:val="0"/>
          <w:iCs w:val="0"/>
          <w:noProof/>
          <w:sz w:val="20"/>
          <w:szCs w:val="20"/>
        </w:rPr>
        <w:t>1</w:t>
      </w:r>
      <w:r w:rsidRPr="00B63B67">
        <w:rPr>
          <w:rFonts w:ascii="Segoe UI" w:hAnsi="Segoe UI" w:cs="Segoe UI"/>
          <w:b/>
          <w:bCs/>
          <w:i w:val="0"/>
          <w:iCs w:val="0"/>
          <w:sz w:val="20"/>
          <w:szCs w:val="20"/>
        </w:rPr>
        <w:fldChar w:fldCharType="end"/>
      </w:r>
      <w:r w:rsidRPr="00B63B67">
        <w:rPr>
          <w:rFonts w:ascii="Segoe UI" w:hAnsi="Segoe UI" w:cs="Segoe UI"/>
          <w:b/>
          <w:bCs/>
          <w:i w:val="0"/>
          <w:iCs w:val="0"/>
          <w:sz w:val="20"/>
          <w:szCs w:val="20"/>
        </w:rPr>
        <w:t>:</w:t>
      </w:r>
      <w:r w:rsidRPr="00B63B67">
        <w:rPr>
          <w:rFonts w:ascii="Segoe UI" w:hAnsi="Segoe UI" w:cs="Segoe UI"/>
          <w:i w:val="0"/>
          <w:iCs w:val="0"/>
          <w:sz w:val="20"/>
          <w:szCs w:val="20"/>
        </w:rPr>
        <w:t xml:space="preserve"> The table shows the discrete stressor-response relationship between raw stressor values and the mean system capacity (0-100%). The standard deviation of the mean system capacity is defined by the user and represents the inherent stochasticity or noise in the relationship. The set lower limit and upper limit of the mean system capacity are also presented.</w:t>
      </w:r>
      <w:r>
        <w:rPr>
          <w:rFonts w:ascii="Segoe UI" w:hAnsi="Segoe UI" w:cs="Segoe UI"/>
          <w:i w:val="0"/>
          <w:iCs w:val="0"/>
          <w:sz w:val="20"/>
          <w:szCs w:val="20"/>
        </w:rPr>
        <w:t xml:space="preserve"> Data are from </w:t>
      </w:r>
      <w:proofErr w:type="spellStart"/>
      <w:r>
        <w:rPr>
          <w:rFonts w:ascii="Segoe UI" w:hAnsi="Segoe UI" w:cs="Segoe UI"/>
          <w:i w:val="0"/>
          <w:iCs w:val="0"/>
          <w:sz w:val="20"/>
          <w:szCs w:val="20"/>
        </w:rPr>
        <w:t>Beechie</w:t>
      </w:r>
      <w:proofErr w:type="spellEnd"/>
      <w:r>
        <w:rPr>
          <w:rFonts w:ascii="Segoe UI" w:hAnsi="Segoe UI" w:cs="Segoe UI"/>
          <w:i w:val="0"/>
          <w:iCs w:val="0"/>
          <w:sz w:val="20"/>
          <w:szCs w:val="20"/>
        </w:rPr>
        <w:t xml:space="preserve"> et al. (2021).</w:t>
      </w:r>
    </w:p>
    <w:tbl>
      <w:tblPr>
        <w:tblW w:w="7920" w:type="dxa"/>
        <w:tblLook w:val="04A0" w:firstRow="1" w:lastRow="0" w:firstColumn="1" w:lastColumn="0" w:noHBand="0" w:noVBand="1"/>
      </w:tblPr>
      <w:tblGrid>
        <w:gridCol w:w="2160"/>
        <w:gridCol w:w="2970"/>
        <w:gridCol w:w="720"/>
        <w:gridCol w:w="90"/>
        <w:gridCol w:w="1040"/>
        <w:gridCol w:w="40"/>
        <w:gridCol w:w="815"/>
        <w:gridCol w:w="85"/>
      </w:tblGrid>
      <w:tr w:rsidR="009A1B5A" w:rsidRPr="006E716C" w14:paraId="26E7E6A3" w14:textId="77777777" w:rsidTr="006E716C">
        <w:trPr>
          <w:gridAfter w:val="1"/>
          <w:wAfter w:w="85" w:type="dxa"/>
          <w:trHeight w:val="300"/>
        </w:trPr>
        <w:tc>
          <w:tcPr>
            <w:tcW w:w="2160" w:type="dxa"/>
            <w:tcBorders>
              <w:top w:val="nil"/>
              <w:left w:val="nil"/>
              <w:bottom w:val="single" w:sz="4" w:space="0" w:color="auto"/>
              <w:right w:val="nil"/>
            </w:tcBorders>
            <w:shd w:val="clear" w:color="000000" w:fill="D9D9D9"/>
            <w:vAlign w:val="bottom"/>
            <w:hideMark/>
          </w:tcPr>
          <w:p w14:paraId="2CA5103E" w14:textId="014BDA9D" w:rsidR="009A1B5A" w:rsidRPr="006E716C" w:rsidRDefault="009A1B5A" w:rsidP="009A1B5A">
            <w:pPr>
              <w:spacing w:after="0" w:line="240" w:lineRule="auto"/>
              <w:jc w:val="center"/>
              <w:rPr>
                <w:rFonts w:ascii="Segoe UI" w:eastAsia="Times New Roman" w:hAnsi="Segoe UI" w:cs="Segoe UI"/>
                <w:b/>
                <w:bCs/>
                <w:color w:val="000000"/>
              </w:rPr>
            </w:pPr>
            <w:r w:rsidRPr="006E716C">
              <w:rPr>
                <w:rFonts w:ascii="Segoe UI" w:eastAsia="Times New Roman" w:hAnsi="Segoe UI" w:cs="Segoe UI"/>
                <w:b/>
                <w:bCs/>
                <w:color w:val="000000"/>
              </w:rPr>
              <w:t>Temperature (°C)</w:t>
            </w:r>
          </w:p>
        </w:tc>
        <w:tc>
          <w:tcPr>
            <w:tcW w:w="2970" w:type="dxa"/>
            <w:tcBorders>
              <w:top w:val="nil"/>
              <w:left w:val="nil"/>
              <w:bottom w:val="single" w:sz="4" w:space="0" w:color="auto"/>
              <w:right w:val="nil"/>
            </w:tcBorders>
            <w:shd w:val="clear" w:color="000000" w:fill="D9D9D9"/>
            <w:noWrap/>
            <w:vAlign w:val="bottom"/>
            <w:hideMark/>
          </w:tcPr>
          <w:p w14:paraId="536CD378" w14:textId="77777777" w:rsidR="009A1B5A" w:rsidRPr="006E716C" w:rsidRDefault="009A1B5A" w:rsidP="009A1B5A">
            <w:pPr>
              <w:spacing w:after="0" w:line="240" w:lineRule="auto"/>
              <w:jc w:val="center"/>
              <w:rPr>
                <w:rFonts w:ascii="Segoe UI" w:eastAsia="Times New Roman" w:hAnsi="Segoe UI" w:cs="Segoe UI"/>
                <w:b/>
                <w:bCs/>
                <w:color w:val="000000"/>
              </w:rPr>
            </w:pPr>
            <w:r w:rsidRPr="006E716C">
              <w:rPr>
                <w:rFonts w:ascii="Segoe UI" w:eastAsia="Times New Roman" w:hAnsi="Segoe UI" w:cs="Segoe UI"/>
                <w:b/>
                <w:bCs/>
                <w:color w:val="000000"/>
              </w:rPr>
              <w:t>Mean System Capacity (%)</w:t>
            </w:r>
          </w:p>
        </w:tc>
        <w:tc>
          <w:tcPr>
            <w:tcW w:w="720" w:type="dxa"/>
            <w:tcBorders>
              <w:top w:val="nil"/>
              <w:left w:val="nil"/>
              <w:bottom w:val="single" w:sz="4" w:space="0" w:color="auto"/>
              <w:right w:val="nil"/>
            </w:tcBorders>
            <w:shd w:val="clear" w:color="000000" w:fill="D9D9D9"/>
            <w:vAlign w:val="bottom"/>
            <w:hideMark/>
          </w:tcPr>
          <w:p w14:paraId="10F97E3C" w14:textId="77777777" w:rsidR="009A1B5A" w:rsidRPr="006E716C" w:rsidRDefault="009A1B5A" w:rsidP="009A1B5A">
            <w:pPr>
              <w:spacing w:after="0" w:line="240" w:lineRule="auto"/>
              <w:jc w:val="center"/>
              <w:rPr>
                <w:rFonts w:ascii="Segoe UI" w:eastAsia="Times New Roman" w:hAnsi="Segoe UI" w:cs="Segoe UI"/>
                <w:b/>
                <w:bCs/>
                <w:color w:val="000000"/>
              </w:rPr>
            </w:pPr>
            <w:r w:rsidRPr="006E716C">
              <w:rPr>
                <w:rFonts w:ascii="Segoe UI" w:eastAsia="Times New Roman" w:hAnsi="Segoe UI" w:cs="Segoe UI"/>
                <w:b/>
                <w:bCs/>
                <w:color w:val="000000"/>
              </w:rPr>
              <w:t>SD</w:t>
            </w:r>
          </w:p>
        </w:tc>
        <w:tc>
          <w:tcPr>
            <w:tcW w:w="1130" w:type="dxa"/>
            <w:gridSpan w:val="2"/>
            <w:tcBorders>
              <w:top w:val="nil"/>
              <w:left w:val="nil"/>
              <w:bottom w:val="single" w:sz="4" w:space="0" w:color="auto"/>
              <w:right w:val="nil"/>
            </w:tcBorders>
            <w:shd w:val="clear" w:color="000000" w:fill="D9D9D9"/>
            <w:vAlign w:val="bottom"/>
            <w:hideMark/>
          </w:tcPr>
          <w:p w14:paraId="4E6C7CE4" w14:textId="3FF8F901" w:rsidR="009A1B5A" w:rsidRPr="006E716C" w:rsidRDefault="009A1B5A" w:rsidP="009A1B5A">
            <w:pPr>
              <w:spacing w:after="0" w:line="240" w:lineRule="auto"/>
              <w:jc w:val="center"/>
              <w:rPr>
                <w:rFonts w:ascii="Segoe UI" w:eastAsia="Times New Roman" w:hAnsi="Segoe UI" w:cs="Segoe UI"/>
                <w:b/>
                <w:bCs/>
                <w:color w:val="000000"/>
              </w:rPr>
            </w:pPr>
            <w:r w:rsidRPr="006E716C">
              <w:rPr>
                <w:rFonts w:ascii="Segoe UI" w:eastAsia="Times New Roman" w:hAnsi="Segoe UI" w:cs="Segoe UI"/>
                <w:b/>
                <w:bCs/>
                <w:color w:val="000000"/>
              </w:rPr>
              <w:t>Lower Limit</w:t>
            </w:r>
          </w:p>
        </w:tc>
        <w:tc>
          <w:tcPr>
            <w:tcW w:w="855" w:type="dxa"/>
            <w:gridSpan w:val="2"/>
            <w:tcBorders>
              <w:top w:val="nil"/>
              <w:left w:val="nil"/>
              <w:bottom w:val="single" w:sz="4" w:space="0" w:color="auto"/>
              <w:right w:val="nil"/>
            </w:tcBorders>
            <w:shd w:val="clear" w:color="000000" w:fill="D9D9D9"/>
            <w:vAlign w:val="bottom"/>
            <w:hideMark/>
          </w:tcPr>
          <w:p w14:paraId="33002067" w14:textId="73A19794" w:rsidR="009A1B5A" w:rsidRPr="006E716C" w:rsidRDefault="009A1B5A" w:rsidP="009A1B5A">
            <w:pPr>
              <w:spacing w:after="0" w:line="240" w:lineRule="auto"/>
              <w:jc w:val="center"/>
              <w:rPr>
                <w:rFonts w:ascii="Segoe UI" w:eastAsia="Times New Roman" w:hAnsi="Segoe UI" w:cs="Segoe UI"/>
                <w:b/>
                <w:bCs/>
                <w:color w:val="000000"/>
              </w:rPr>
            </w:pPr>
            <w:r w:rsidRPr="006E716C">
              <w:rPr>
                <w:rFonts w:ascii="Segoe UI" w:eastAsia="Times New Roman" w:hAnsi="Segoe UI" w:cs="Segoe UI"/>
                <w:b/>
                <w:bCs/>
                <w:color w:val="000000"/>
              </w:rPr>
              <w:t>Upper Limit</w:t>
            </w:r>
          </w:p>
        </w:tc>
      </w:tr>
      <w:tr w:rsidR="009A1B5A" w:rsidRPr="006E716C" w14:paraId="59722A49" w14:textId="77777777" w:rsidTr="006E716C">
        <w:trPr>
          <w:trHeight w:val="300"/>
        </w:trPr>
        <w:tc>
          <w:tcPr>
            <w:tcW w:w="2160" w:type="dxa"/>
            <w:tcBorders>
              <w:top w:val="nil"/>
              <w:left w:val="nil"/>
              <w:bottom w:val="nil"/>
              <w:right w:val="nil"/>
            </w:tcBorders>
            <w:shd w:val="clear" w:color="auto" w:fill="auto"/>
            <w:noWrap/>
            <w:vAlign w:val="bottom"/>
            <w:hideMark/>
          </w:tcPr>
          <w:p w14:paraId="2987BF2D"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8</w:t>
            </w:r>
          </w:p>
        </w:tc>
        <w:tc>
          <w:tcPr>
            <w:tcW w:w="2970" w:type="dxa"/>
            <w:tcBorders>
              <w:top w:val="nil"/>
              <w:left w:val="nil"/>
              <w:bottom w:val="nil"/>
              <w:right w:val="nil"/>
            </w:tcBorders>
            <w:shd w:val="clear" w:color="auto" w:fill="auto"/>
            <w:noWrap/>
            <w:vAlign w:val="bottom"/>
            <w:hideMark/>
          </w:tcPr>
          <w:p w14:paraId="57BDF185" w14:textId="1FB3DD3E"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100</w:t>
            </w:r>
          </w:p>
        </w:tc>
        <w:tc>
          <w:tcPr>
            <w:tcW w:w="810" w:type="dxa"/>
            <w:gridSpan w:val="2"/>
            <w:tcBorders>
              <w:top w:val="nil"/>
              <w:left w:val="nil"/>
              <w:bottom w:val="nil"/>
              <w:right w:val="nil"/>
            </w:tcBorders>
            <w:shd w:val="clear" w:color="auto" w:fill="auto"/>
            <w:noWrap/>
            <w:vAlign w:val="bottom"/>
            <w:hideMark/>
          </w:tcPr>
          <w:p w14:paraId="2CE762CB"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43C5D9AA"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183C3962"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629E07BB" w14:textId="77777777" w:rsidTr="006E716C">
        <w:trPr>
          <w:trHeight w:val="300"/>
        </w:trPr>
        <w:tc>
          <w:tcPr>
            <w:tcW w:w="2160" w:type="dxa"/>
            <w:tcBorders>
              <w:top w:val="nil"/>
              <w:left w:val="nil"/>
              <w:bottom w:val="nil"/>
              <w:right w:val="nil"/>
            </w:tcBorders>
            <w:shd w:val="clear" w:color="auto" w:fill="auto"/>
            <w:noWrap/>
            <w:vAlign w:val="bottom"/>
            <w:hideMark/>
          </w:tcPr>
          <w:p w14:paraId="0BCD0984"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10</w:t>
            </w:r>
          </w:p>
        </w:tc>
        <w:tc>
          <w:tcPr>
            <w:tcW w:w="2970" w:type="dxa"/>
            <w:tcBorders>
              <w:top w:val="nil"/>
              <w:left w:val="nil"/>
              <w:bottom w:val="nil"/>
              <w:right w:val="nil"/>
            </w:tcBorders>
            <w:shd w:val="clear" w:color="auto" w:fill="auto"/>
            <w:noWrap/>
            <w:vAlign w:val="bottom"/>
            <w:hideMark/>
          </w:tcPr>
          <w:p w14:paraId="53F2BC02" w14:textId="4BA328AF"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100</w:t>
            </w:r>
          </w:p>
        </w:tc>
        <w:tc>
          <w:tcPr>
            <w:tcW w:w="810" w:type="dxa"/>
            <w:gridSpan w:val="2"/>
            <w:tcBorders>
              <w:top w:val="nil"/>
              <w:left w:val="nil"/>
              <w:bottom w:val="nil"/>
              <w:right w:val="nil"/>
            </w:tcBorders>
            <w:shd w:val="clear" w:color="auto" w:fill="auto"/>
            <w:noWrap/>
            <w:vAlign w:val="bottom"/>
            <w:hideMark/>
          </w:tcPr>
          <w:p w14:paraId="22237544"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455671B1"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205471CA"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12571E98" w14:textId="77777777" w:rsidTr="006E716C">
        <w:trPr>
          <w:trHeight w:val="300"/>
        </w:trPr>
        <w:tc>
          <w:tcPr>
            <w:tcW w:w="2160" w:type="dxa"/>
            <w:tcBorders>
              <w:top w:val="nil"/>
              <w:left w:val="nil"/>
              <w:bottom w:val="nil"/>
              <w:right w:val="nil"/>
            </w:tcBorders>
            <w:shd w:val="clear" w:color="auto" w:fill="auto"/>
            <w:noWrap/>
            <w:vAlign w:val="bottom"/>
            <w:hideMark/>
          </w:tcPr>
          <w:p w14:paraId="639B775C"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12</w:t>
            </w:r>
          </w:p>
        </w:tc>
        <w:tc>
          <w:tcPr>
            <w:tcW w:w="2970" w:type="dxa"/>
            <w:tcBorders>
              <w:top w:val="nil"/>
              <w:left w:val="nil"/>
              <w:bottom w:val="nil"/>
              <w:right w:val="nil"/>
            </w:tcBorders>
            <w:shd w:val="clear" w:color="auto" w:fill="auto"/>
            <w:noWrap/>
            <w:vAlign w:val="bottom"/>
            <w:hideMark/>
          </w:tcPr>
          <w:p w14:paraId="5E3EE9E0" w14:textId="73A3901C"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100</w:t>
            </w:r>
          </w:p>
        </w:tc>
        <w:tc>
          <w:tcPr>
            <w:tcW w:w="810" w:type="dxa"/>
            <w:gridSpan w:val="2"/>
            <w:tcBorders>
              <w:top w:val="nil"/>
              <w:left w:val="nil"/>
              <w:bottom w:val="nil"/>
              <w:right w:val="nil"/>
            </w:tcBorders>
            <w:shd w:val="clear" w:color="auto" w:fill="auto"/>
            <w:noWrap/>
            <w:vAlign w:val="bottom"/>
            <w:hideMark/>
          </w:tcPr>
          <w:p w14:paraId="2E9F0DF8"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26E7A389"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1F797A57"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4A44F145" w14:textId="77777777" w:rsidTr="006E716C">
        <w:trPr>
          <w:trHeight w:val="300"/>
        </w:trPr>
        <w:tc>
          <w:tcPr>
            <w:tcW w:w="2160" w:type="dxa"/>
            <w:tcBorders>
              <w:top w:val="nil"/>
              <w:left w:val="nil"/>
              <w:bottom w:val="nil"/>
              <w:right w:val="nil"/>
            </w:tcBorders>
            <w:shd w:val="clear" w:color="auto" w:fill="auto"/>
            <w:noWrap/>
            <w:vAlign w:val="bottom"/>
            <w:hideMark/>
          </w:tcPr>
          <w:p w14:paraId="333D6F88"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14</w:t>
            </w:r>
          </w:p>
        </w:tc>
        <w:tc>
          <w:tcPr>
            <w:tcW w:w="2970" w:type="dxa"/>
            <w:tcBorders>
              <w:top w:val="nil"/>
              <w:left w:val="nil"/>
              <w:bottom w:val="nil"/>
              <w:right w:val="nil"/>
            </w:tcBorders>
            <w:shd w:val="clear" w:color="auto" w:fill="auto"/>
            <w:noWrap/>
            <w:vAlign w:val="bottom"/>
            <w:hideMark/>
          </w:tcPr>
          <w:p w14:paraId="56EC84BA" w14:textId="78F5C0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100</w:t>
            </w:r>
          </w:p>
        </w:tc>
        <w:tc>
          <w:tcPr>
            <w:tcW w:w="810" w:type="dxa"/>
            <w:gridSpan w:val="2"/>
            <w:tcBorders>
              <w:top w:val="nil"/>
              <w:left w:val="nil"/>
              <w:bottom w:val="nil"/>
              <w:right w:val="nil"/>
            </w:tcBorders>
            <w:shd w:val="clear" w:color="auto" w:fill="auto"/>
            <w:noWrap/>
            <w:vAlign w:val="bottom"/>
            <w:hideMark/>
          </w:tcPr>
          <w:p w14:paraId="4AACC8FC"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61A73739"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66FE7114"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1A9E47E6" w14:textId="77777777" w:rsidTr="006E716C">
        <w:trPr>
          <w:trHeight w:val="300"/>
        </w:trPr>
        <w:tc>
          <w:tcPr>
            <w:tcW w:w="2160" w:type="dxa"/>
            <w:tcBorders>
              <w:top w:val="nil"/>
              <w:left w:val="nil"/>
              <w:bottom w:val="nil"/>
              <w:right w:val="nil"/>
            </w:tcBorders>
            <w:shd w:val="clear" w:color="auto" w:fill="auto"/>
            <w:noWrap/>
            <w:vAlign w:val="bottom"/>
            <w:hideMark/>
          </w:tcPr>
          <w:p w14:paraId="51E8B836"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16</w:t>
            </w:r>
          </w:p>
        </w:tc>
        <w:tc>
          <w:tcPr>
            <w:tcW w:w="2970" w:type="dxa"/>
            <w:tcBorders>
              <w:top w:val="nil"/>
              <w:left w:val="nil"/>
              <w:bottom w:val="nil"/>
              <w:right w:val="nil"/>
            </w:tcBorders>
            <w:shd w:val="clear" w:color="auto" w:fill="auto"/>
            <w:noWrap/>
            <w:vAlign w:val="bottom"/>
            <w:hideMark/>
          </w:tcPr>
          <w:p w14:paraId="67EFC8C8" w14:textId="3099F563"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100</w:t>
            </w:r>
          </w:p>
        </w:tc>
        <w:tc>
          <w:tcPr>
            <w:tcW w:w="810" w:type="dxa"/>
            <w:gridSpan w:val="2"/>
            <w:tcBorders>
              <w:top w:val="nil"/>
              <w:left w:val="nil"/>
              <w:bottom w:val="nil"/>
              <w:right w:val="nil"/>
            </w:tcBorders>
            <w:shd w:val="clear" w:color="auto" w:fill="auto"/>
            <w:noWrap/>
            <w:vAlign w:val="bottom"/>
            <w:hideMark/>
          </w:tcPr>
          <w:p w14:paraId="74F68056"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2FA661B9"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1CFFC110"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79E0D9D7" w14:textId="77777777" w:rsidTr="006E716C">
        <w:trPr>
          <w:trHeight w:val="300"/>
        </w:trPr>
        <w:tc>
          <w:tcPr>
            <w:tcW w:w="2160" w:type="dxa"/>
            <w:tcBorders>
              <w:top w:val="nil"/>
              <w:left w:val="nil"/>
              <w:bottom w:val="nil"/>
              <w:right w:val="nil"/>
            </w:tcBorders>
            <w:shd w:val="clear" w:color="auto" w:fill="auto"/>
            <w:noWrap/>
            <w:vAlign w:val="bottom"/>
            <w:hideMark/>
          </w:tcPr>
          <w:p w14:paraId="4539082A"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18</w:t>
            </w:r>
          </w:p>
        </w:tc>
        <w:tc>
          <w:tcPr>
            <w:tcW w:w="2970" w:type="dxa"/>
            <w:tcBorders>
              <w:top w:val="nil"/>
              <w:left w:val="nil"/>
              <w:bottom w:val="nil"/>
              <w:right w:val="nil"/>
            </w:tcBorders>
            <w:shd w:val="clear" w:color="auto" w:fill="auto"/>
            <w:noWrap/>
            <w:vAlign w:val="bottom"/>
            <w:hideMark/>
          </w:tcPr>
          <w:p w14:paraId="37FB0348" w14:textId="29FFEE29"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100</w:t>
            </w:r>
          </w:p>
        </w:tc>
        <w:tc>
          <w:tcPr>
            <w:tcW w:w="810" w:type="dxa"/>
            <w:gridSpan w:val="2"/>
            <w:tcBorders>
              <w:top w:val="nil"/>
              <w:left w:val="nil"/>
              <w:bottom w:val="nil"/>
              <w:right w:val="nil"/>
            </w:tcBorders>
            <w:shd w:val="clear" w:color="auto" w:fill="auto"/>
            <w:noWrap/>
            <w:vAlign w:val="bottom"/>
            <w:hideMark/>
          </w:tcPr>
          <w:p w14:paraId="33B9BAB2"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773C1AD3"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57DDFA86"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31B09971" w14:textId="77777777" w:rsidTr="006E716C">
        <w:trPr>
          <w:trHeight w:val="300"/>
        </w:trPr>
        <w:tc>
          <w:tcPr>
            <w:tcW w:w="2160" w:type="dxa"/>
            <w:tcBorders>
              <w:top w:val="nil"/>
              <w:left w:val="nil"/>
              <w:bottom w:val="nil"/>
              <w:right w:val="nil"/>
            </w:tcBorders>
            <w:shd w:val="clear" w:color="auto" w:fill="auto"/>
            <w:noWrap/>
            <w:vAlign w:val="bottom"/>
            <w:hideMark/>
          </w:tcPr>
          <w:p w14:paraId="42121447"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20</w:t>
            </w:r>
          </w:p>
        </w:tc>
        <w:tc>
          <w:tcPr>
            <w:tcW w:w="2970" w:type="dxa"/>
            <w:tcBorders>
              <w:top w:val="nil"/>
              <w:left w:val="nil"/>
              <w:bottom w:val="nil"/>
              <w:right w:val="nil"/>
            </w:tcBorders>
            <w:shd w:val="clear" w:color="auto" w:fill="auto"/>
            <w:noWrap/>
            <w:vAlign w:val="bottom"/>
            <w:hideMark/>
          </w:tcPr>
          <w:p w14:paraId="4AA0B558" w14:textId="40E4080C"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66</w:t>
            </w:r>
          </w:p>
        </w:tc>
        <w:tc>
          <w:tcPr>
            <w:tcW w:w="810" w:type="dxa"/>
            <w:gridSpan w:val="2"/>
            <w:tcBorders>
              <w:top w:val="nil"/>
              <w:left w:val="nil"/>
              <w:bottom w:val="nil"/>
              <w:right w:val="nil"/>
            </w:tcBorders>
            <w:shd w:val="clear" w:color="auto" w:fill="auto"/>
            <w:noWrap/>
            <w:vAlign w:val="bottom"/>
            <w:hideMark/>
          </w:tcPr>
          <w:p w14:paraId="1259CABC"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19C35901"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763A3282"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0210BA2F" w14:textId="77777777" w:rsidTr="006E716C">
        <w:trPr>
          <w:trHeight w:val="300"/>
        </w:trPr>
        <w:tc>
          <w:tcPr>
            <w:tcW w:w="2160" w:type="dxa"/>
            <w:tcBorders>
              <w:top w:val="nil"/>
              <w:left w:val="nil"/>
              <w:bottom w:val="nil"/>
              <w:right w:val="nil"/>
            </w:tcBorders>
            <w:shd w:val="clear" w:color="auto" w:fill="auto"/>
            <w:noWrap/>
            <w:vAlign w:val="bottom"/>
            <w:hideMark/>
          </w:tcPr>
          <w:p w14:paraId="5EFB5366"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22</w:t>
            </w:r>
          </w:p>
        </w:tc>
        <w:tc>
          <w:tcPr>
            <w:tcW w:w="2970" w:type="dxa"/>
            <w:tcBorders>
              <w:top w:val="nil"/>
              <w:left w:val="nil"/>
              <w:bottom w:val="nil"/>
              <w:right w:val="nil"/>
            </w:tcBorders>
            <w:shd w:val="clear" w:color="auto" w:fill="auto"/>
            <w:noWrap/>
            <w:vAlign w:val="bottom"/>
            <w:hideMark/>
          </w:tcPr>
          <w:p w14:paraId="6ABB579A" w14:textId="6133A9BE"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32</w:t>
            </w:r>
          </w:p>
        </w:tc>
        <w:tc>
          <w:tcPr>
            <w:tcW w:w="810" w:type="dxa"/>
            <w:gridSpan w:val="2"/>
            <w:tcBorders>
              <w:top w:val="nil"/>
              <w:left w:val="nil"/>
              <w:bottom w:val="nil"/>
              <w:right w:val="nil"/>
            </w:tcBorders>
            <w:shd w:val="clear" w:color="auto" w:fill="auto"/>
            <w:noWrap/>
            <w:vAlign w:val="bottom"/>
            <w:hideMark/>
          </w:tcPr>
          <w:p w14:paraId="301CB033"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57A054AA"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3CDCEA2E"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77C9C722" w14:textId="77777777" w:rsidTr="006E716C">
        <w:trPr>
          <w:trHeight w:val="300"/>
        </w:trPr>
        <w:tc>
          <w:tcPr>
            <w:tcW w:w="2160" w:type="dxa"/>
            <w:tcBorders>
              <w:top w:val="nil"/>
              <w:left w:val="nil"/>
              <w:bottom w:val="nil"/>
              <w:right w:val="nil"/>
            </w:tcBorders>
            <w:shd w:val="clear" w:color="auto" w:fill="auto"/>
            <w:noWrap/>
            <w:vAlign w:val="bottom"/>
            <w:hideMark/>
          </w:tcPr>
          <w:p w14:paraId="56C35DE3"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24</w:t>
            </w:r>
          </w:p>
        </w:tc>
        <w:tc>
          <w:tcPr>
            <w:tcW w:w="2970" w:type="dxa"/>
            <w:tcBorders>
              <w:top w:val="nil"/>
              <w:left w:val="nil"/>
              <w:bottom w:val="nil"/>
              <w:right w:val="nil"/>
            </w:tcBorders>
            <w:shd w:val="clear" w:color="auto" w:fill="auto"/>
            <w:noWrap/>
            <w:vAlign w:val="bottom"/>
            <w:hideMark/>
          </w:tcPr>
          <w:p w14:paraId="1FF5ABE1" w14:textId="2763CE73"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0</w:t>
            </w:r>
          </w:p>
        </w:tc>
        <w:tc>
          <w:tcPr>
            <w:tcW w:w="810" w:type="dxa"/>
            <w:gridSpan w:val="2"/>
            <w:tcBorders>
              <w:top w:val="nil"/>
              <w:left w:val="nil"/>
              <w:bottom w:val="nil"/>
              <w:right w:val="nil"/>
            </w:tcBorders>
            <w:shd w:val="clear" w:color="auto" w:fill="auto"/>
            <w:noWrap/>
            <w:vAlign w:val="bottom"/>
            <w:hideMark/>
          </w:tcPr>
          <w:p w14:paraId="2ECF9C20"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6DA532BE"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759888EC"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655D796E" w14:textId="77777777" w:rsidTr="006E716C">
        <w:trPr>
          <w:trHeight w:val="300"/>
        </w:trPr>
        <w:tc>
          <w:tcPr>
            <w:tcW w:w="2160" w:type="dxa"/>
            <w:tcBorders>
              <w:top w:val="nil"/>
              <w:left w:val="nil"/>
              <w:bottom w:val="nil"/>
              <w:right w:val="nil"/>
            </w:tcBorders>
            <w:shd w:val="clear" w:color="auto" w:fill="auto"/>
            <w:noWrap/>
            <w:vAlign w:val="bottom"/>
            <w:hideMark/>
          </w:tcPr>
          <w:p w14:paraId="12E957DE"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26</w:t>
            </w:r>
          </w:p>
        </w:tc>
        <w:tc>
          <w:tcPr>
            <w:tcW w:w="2970" w:type="dxa"/>
            <w:tcBorders>
              <w:top w:val="nil"/>
              <w:left w:val="nil"/>
              <w:bottom w:val="nil"/>
              <w:right w:val="nil"/>
            </w:tcBorders>
            <w:shd w:val="clear" w:color="auto" w:fill="auto"/>
            <w:noWrap/>
            <w:vAlign w:val="bottom"/>
            <w:hideMark/>
          </w:tcPr>
          <w:p w14:paraId="1CDCA483" w14:textId="39FF0571"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0</w:t>
            </w:r>
          </w:p>
        </w:tc>
        <w:tc>
          <w:tcPr>
            <w:tcW w:w="810" w:type="dxa"/>
            <w:gridSpan w:val="2"/>
            <w:tcBorders>
              <w:top w:val="nil"/>
              <w:left w:val="nil"/>
              <w:bottom w:val="nil"/>
              <w:right w:val="nil"/>
            </w:tcBorders>
            <w:shd w:val="clear" w:color="auto" w:fill="auto"/>
            <w:noWrap/>
            <w:vAlign w:val="bottom"/>
            <w:hideMark/>
          </w:tcPr>
          <w:p w14:paraId="579FE64B"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2C52A7A2"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79F5CA44"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1CB1EF4C" w14:textId="77777777" w:rsidTr="006E716C">
        <w:trPr>
          <w:trHeight w:val="300"/>
        </w:trPr>
        <w:tc>
          <w:tcPr>
            <w:tcW w:w="2160" w:type="dxa"/>
            <w:tcBorders>
              <w:top w:val="nil"/>
              <w:left w:val="nil"/>
              <w:bottom w:val="nil"/>
              <w:right w:val="nil"/>
            </w:tcBorders>
            <w:shd w:val="clear" w:color="auto" w:fill="auto"/>
            <w:noWrap/>
            <w:vAlign w:val="bottom"/>
            <w:hideMark/>
          </w:tcPr>
          <w:p w14:paraId="4E084C00"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28</w:t>
            </w:r>
          </w:p>
        </w:tc>
        <w:tc>
          <w:tcPr>
            <w:tcW w:w="2970" w:type="dxa"/>
            <w:tcBorders>
              <w:top w:val="nil"/>
              <w:left w:val="nil"/>
              <w:bottom w:val="nil"/>
              <w:right w:val="nil"/>
            </w:tcBorders>
            <w:shd w:val="clear" w:color="auto" w:fill="auto"/>
            <w:noWrap/>
            <w:vAlign w:val="bottom"/>
            <w:hideMark/>
          </w:tcPr>
          <w:p w14:paraId="2F586A14" w14:textId="6C406A20"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0</w:t>
            </w:r>
          </w:p>
        </w:tc>
        <w:tc>
          <w:tcPr>
            <w:tcW w:w="810" w:type="dxa"/>
            <w:gridSpan w:val="2"/>
            <w:tcBorders>
              <w:top w:val="nil"/>
              <w:left w:val="nil"/>
              <w:bottom w:val="nil"/>
              <w:right w:val="nil"/>
            </w:tcBorders>
            <w:shd w:val="clear" w:color="auto" w:fill="auto"/>
            <w:noWrap/>
            <w:vAlign w:val="bottom"/>
            <w:hideMark/>
          </w:tcPr>
          <w:p w14:paraId="6DEA3F14"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4E82DCD9"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0D5F50F8"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5DF11F0E" w14:textId="77777777" w:rsidTr="006E716C">
        <w:trPr>
          <w:trHeight w:val="300"/>
        </w:trPr>
        <w:tc>
          <w:tcPr>
            <w:tcW w:w="2160" w:type="dxa"/>
            <w:tcBorders>
              <w:top w:val="nil"/>
              <w:left w:val="nil"/>
              <w:bottom w:val="nil"/>
              <w:right w:val="nil"/>
            </w:tcBorders>
            <w:shd w:val="clear" w:color="auto" w:fill="auto"/>
            <w:noWrap/>
            <w:vAlign w:val="bottom"/>
            <w:hideMark/>
          </w:tcPr>
          <w:p w14:paraId="7135E8BC"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30</w:t>
            </w:r>
          </w:p>
        </w:tc>
        <w:tc>
          <w:tcPr>
            <w:tcW w:w="2970" w:type="dxa"/>
            <w:tcBorders>
              <w:top w:val="nil"/>
              <w:left w:val="nil"/>
              <w:bottom w:val="nil"/>
              <w:right w:val="nil"/>
            </w:tcBorders>
            <w:shd w:val="clear" w:color="auto" w:fill="auto"/>
            <w:noWrap/>
            <w:vAlign w:val="bottom"/>
            <w:hideMark/>
          </w:tcPr>
          <w:p w14:paraId="3C2E61FE" w14:textId="36D438C3"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0</w:t>
            </w:r>
          </w:p>
        </w:tc>
        <w:tc>
          <w:tcPr>
            <w:tcW w:w="810" w:type="dxa"/>
            <w:gridSpan w:val="2"/>
            <w:tcBorders>
              <w:top w:val="nil"/>
              <w:left w:val="nil"/>
              <w:bottom w:val="nil"/>
              <w:right w:val="nil"/>
            </w:tcBorders>
            <w:shd w:val="clear" w:color="auto" w:fill="auto"/>
            <w:noWrap/>
            <w:vAlign w:val="bottom"/>
            <w:hideMark/>
          </w:tcPr>
          <w:p w14:paraId="5A72241D"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67E05A61"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24F82005"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r w:rsidR="009A1B5A" w:rsidRPr="006E716C" w14:paraId="7DBBB2E4" w14:textId="77777777" w:rsidTr="006E716C">
        <w:trPr>
          <w:trHeight w:val="300"/>
        </w:trPr>
        <w:tc>
          <w:tcPr>
            <w:tcW w:w="2160" w:type="dxa"/>
            <w:tcBorders>
              <w:top w:val="nil"/>
              <w:left w:val="nil"/>
              <w:bottom w:val="nil"/>
              <w:right w:val="nil"/>
            </w:tcBorders>
            <w:shd w:val="clear" w:color="auto" w:fill="auto"/>
            <w:noWrap/>
            <w:vAlign w:val="bottom"/>
            <w:hideMark/>
          </w:tcPr>
          <w:p w14:paraId="0641419E"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32</w:t>
            </w:r>
          </w:p>
        </w:tc>
        <w:tc>
          <w:tcPr>
            <w:tcW w:w="2970" w:type="dxa"/>
            <w:tcBorders>
              <w:top w:val="nil"/>
              <w:left w:val="nil"/>
              <w:bottom w:val="nil"/>
              <w:right w:val="nil"/>
            </w:tcBorders>
            <w:shd w:val="clear" w:color="auto" w:fill="auto"/>
            <w:noWrap/>
            <w:vAlign w:val="bottom"/>
            <w:hideMark/>
          </w:tcPr>
          <w:p w14:paraId="107F0299" w14:textId="38BA766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hAnsi="Segoe UI" w:cs="Segoe UI"/>
                <w:color w:val="000000"/>
              </w:rPr>
              <w:t>0</w:t>
            </w:r>
          </w:p>
        </w:tc>
        <w:tc>
          <w:tcPr>
            <w:tcW w:w="810" w:type="dxa"/>
            <w:gridSpan w:val="2"/>
            <w:tcBorders>
              <w:top w:val="nil"/>
              <w:left w:val="nil"/>
              <w:bottom w:val="nil"/>
              <w:right w:val="nil"/>
            </w:tcBorders>
            <w:shd w:val="clear" w:color="auto" w:fill="auto"/>
            <w:noWrap/>
            <w:vAlign w:val="bottom"/>
            <w:hideMark/>
          </w:tcPr>
          <w:p w14:paraId="739363E6"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1080" w:type="dxa"/>
            <w:gridSpan w:val="2"/>
            <w:tcBorders>
              <w:top w:val="nil"/>
              <w:left w:val="nil"/>
              <w:bottom w:val="nil"/>
              <w:right w:val="nil"/>
            </w:tcBorders>
            <w:shd w:val="clear" w:color="auto" w:fill="auto"/>
            <w:noWrap/>
            <w:vAlign w:val="bottom"/>
            <w:hideMark/>
          </w:tcPr>
          <w:p w14:paraId="786C50DC" w14:textId="77777777" w:rsidR="009A1B5A" w:rsidRPr="006E716C" w:rsidRDefault="009A1B5A" w:rsidP="006E716C">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0</w:t>
            </w:r>
          </w:p>
        </w:tc>
        <w:tc>
          <w:tcPr>
            <w:tcW w:w="900" w:type="dxa"/>
            <w:gridSpan w:val="2"/>
            <w:tcBorders>
              <w:top w:val="nil"/>
              <w:left w:val="nil"/>
              <w:bottom w:val="nil"/>
              <w:right w:val="nil"/>
            </w:tcBorders>
            <w:shd w:val="clear" w:color="auto" w:fill="auto"/>
            <w:noWrap/>
            <w:vAlign w:val="bottom"/>
            <w:hideMark/>
          </w:tcPr>
          <w:p w14:paraId="6E66EDBF" w14:textId="77777777" w:rsidR="009A1B5A" w:rsidRPr="006E716C" w:rsidRDefault="009A1B5A" w:rsidP="009A1B5A">
            <w:pPr>
              <w:spacing w:after="0" w:line="240" w:lineRule="auto"/>
              <w:jc w:val="right"/>
              <w:rPr>
                <w:rFonts w:ascii="Segoe UI" w:eastAsia="Times New Roman" w:hAnsi="Segoe UI" w:cs="Segoe UI"/>
                <w:color w:val="000000"/>
              </w:rPr>
            </w:pPr>
            <w:r w:rsidRPr="006E716C">
              <w:rPr>
                <w:rFonts w:ascii="Segoe UI" w:eastAsia="Times New Roman" w:hAnsi="Segoe UI" w:cs="Segoe UI"/>
                <w:color w:val="000000"/>
              </w:rPr>
              <w:t>1</w:t>
            </w:r>
          </w:p>
        </w:tc>
      </w:tr>
    </w:tbl>
    <w:p w14:paraId="75D42C49" w14:textId="77777777" w:rsidR="00EA5899" w:rsidRPr="00EA5899" w:rsidRDefault="00EA5899" w:rsidP="00EA5899"/>
    <w:sectPr w:rsidR="00EA5899" w:rsidRPr="00EA58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013D" w14:textId="77777777" w:rsidR="00C64166" w:rsidRDefault="00C64166" w:rsidP="00E7799D">
      <w:pPr>
        <w:spacing w:after="0" w:line="240" w:lineRule="auto"/>
      </w:pPr>
      <w:r>
        <w:separator/>
      </w:r>
    </w:p>
  </w:endnote>
  <w:endnote w:type="continuationSeparator" w:id="0">
    <w:p w14:paraId="172A5298" w14:textId="77777777" w:rsidR="00C64166" w:rsidRDefault="00C64166" w:rsidP="00E7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3876"/>
      <w:docPartObj>
        <w:docPartGallery w:val="Page Numbers (Bottom of Page)"/>
        <w:docPartUnique/>
      </w:docPartObj>
    </w:sdtPr>
    <w:sdtEndPr>
      <w:rPr>
        <w:noProof/>
      </w:rPr>
    </w:sdtEndPr>
    <w:sdtContent>
      <w:p w14:paraId="5D88F19A" w14:textId="29A996B9" w:rsidR="00E7799D" w:rsidRDefault="00E779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6CF0A" w14:textId="77777777" w:rsidR="00E7799D" w:rsidRDefault="00E7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EE1E" w14:textId="77777777" w:rsidR="00C64166" w:rsidRDefault="00C64166" w:rsidP="00E7799D">
      <w:pPr>
        <w:spacing w:after="0" w:line="240" w:lineRule="auto"/>
      </w:pPr>
      <w:r>
        <w:separator/>
      </w:r>
    </w:p>
  </w:footnote>
  <w:footnote w:type="continuationSeparator" w:id="0">
    <w:p w14:paraId="23311645" w14:textId="77777777" w:rsidR="00C64166" w:rsidRDefault="00C64166" w:rsidP="00E7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8403" w14:textId="3D1AEDD4" w:rsidR="00C368E1" w:rsidRDefault="00C368E1" w:rsidP="00C368E1">
    <w:pPr>
      <w:pStyle w:val="Header"/>
    </w:pPr>
    <w:r>
      <w:t>Stressor-Response Function Library Documentation</w:t>
    </w:r>
    <w:r>
      <w:tab/>
    </w:r>
    <w:r>
      <w:tab/>
    </w:r>
    <w:r w:rsidR="00C0590F">
      <w:t>CEM-PRA / Joe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E44"/>
    <w:multiLevelType w:val="hybridMultilevel"/>
    <w:tmpl w:val="A5066BA8"/>
    <w:lvl w:ilvl="0" w:tplc="2DA09DA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06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F"/>
    <w:rsid w:val="0000394A"/>
    <w:rsid w:val="000165A3"/>
    <w:rsid w:val="00016D31"/>
    <w:rsid w:val="00091F44"/>
    <w:rsid w:val="000A4060"/>
    <w:rsid w:val="000A486B"/>
    <w:rsid w:val="000C05EC"/>
    <w:rsid w:val="000C7EB5"/>
    <w:rsid w:val="000D16FE"/>
    <w:rsid w:val="00111BAA"/>
    <w:rsid w:val="00136C46"/>
    <w:rsid w:val="001420C8"/>
    <w:rsid w:val="001459E5"/>
    <w:rsid w:val="0015760F"/>
    <w:rsid w:val="00181790"/>
    <w:rsid w:val="001C367C"/>
    <w:rsid w:val="001F3347"/>
    <w:rsid w:val="00222550"/>
    <w:rsid w:val="00255C9F"/>
    <w:rsid w:val="0025717C"/>
    <w:rsid w:val="002927B0"/>
    <w:rsid w:val="002B565B"/>
    <w:rsid w:val="002F5D93"/>
    <w:rsid w:val="00300110"/>
    <w:rsid w:val="003920D0"/>
    <w:rsid w:val="003922D2"/>
    <w:rsid w:val="003A4326"/>
    <w:rsid w:val="003D02F9"/>
    <w:rsid w:val="003D74E0"/>
    <w:rsid w:val="003F4A21"/>
    <w:rsid w:val="00410060"/>
    <w:rsid w:val="00487B51"/>
    <w:rsid w:val="004A26D1"/>
    <w:rsid w:val="0051275E"/>
    <w:rsid w:val="00516084"/>
    <w:rsid w:val="005455A7"/>
    <w:rsid w:val="00551BD6"/>
    <w:rsid w:val="005774CA"/>
    <w:rsid w:val="005A0C6A"/>
    <w:rsid w:val="005A0F5A"/>
    <w:rsid w:val="00637639"/>
    <w:rsid w:val="00665B9C"/>
    <w:rsid w:val="0067196A"/>
    <w:rsid w:val="006866CA"/>
    <w:rsid w:val="0068676B"/>
    <w:rsid w:val="00693A57"/>
    <w:rsid w:val="006A1B46"/>
    <w:rsid w:val="006C2907"/>
    <w:rsid w:val="006D3DD4"/>
    <w:rsid w:val="006E716C"/>
    <w:rsid w:val="006F4B76"/>
    <w:rsid w:val="00715276"/>
    <w:rsid w:val="007254D0"/>
    <w:rsid w:val="00733E49"/>
    <w:rsid w:val="00745407"/>
    <w:rsid w:val="0076324E"/>
    <w:rsid w:val="007745F6"/>
    <w:rsid w:val="007816A5"/>
    <w:rsid w:val="00790181"/>
    <w:rsid w:val="00790908"/>
    <w:rsid w:val="007A4AEA"/>
    <w:rsid w:val="007E292E"/>
    <w:rsid w:val="007F5F85"/>
    <w:rsid w:val="008024D6"/>
    <w:rsid w:val="00806EDA"/>
    <w:rsid w:val="0081271C"/>
    <w:rsid w:val="00815765"/>
    <w:rsid w:val="0083033B"/>
    <w:rsid w:val="0083377C"/>
    <w:rsid w:val="00890794"/>
    <w:rsid w:val="008A7FCC"/>
    <w:rsid w:val="008B7276"/>
    <w:rsid w:val="008E249D"/>
    <w:rsid w:val="008E43D9"/>
    <w:rsid w:val="008E5698"/>
    <w:rsid w:val="0091716B"/>
    <w:rsid w:val="00917619"/>
    <w:rsid w:val="00925C30"/>
    <w:rsid w:val="009424C3"/>
    <w:rsid w:val="00964506"/>
    <w:rsid w:val="00966667"/>
    <w:rsid w:val="009761D9"/>
    <w:rsid w:val="009A1B5A"/>
    <w:rsid w:val="009B0615"/>
    <w:rsid w:val="009B6532"/>
    <w:rsid w:val="009D6BE2"/>
    <w:rsid w:val="00A05564"/>
    <w:rsid w:val="00A476F5"/>
    <w:rsid w:val="00AB0918"/>
    <w:rsid w:val="00B0504F"/>
    <w:rsid w:val="00B2188D"/>
    <w:rsid w:val="00B62FE8"/>
    <w:rsid w:val="00B63B67"/>
    <w:rsid w:val="00B73676"/>
    <w:rsid w:val="00BC5615"/>
    <w:rsid w:val="00BD3771"/>
    <w:rsid w:val="00BE6BC7"/>
    <w:rsid w:val="00BF1807"/>
    <w:rsid w:val="00C0590F"/>
    <w:rsid w:val="00C14ADF"/>
    <w:rsid w:val="00C23194"/>
    <w:rsid w:val="00C368E1"/>
    <w:rsid w:val="00C64166"/>
    <w:rsid w:val="00CF06E4"/>
    <w:rsid w:val="00D0385D"/>
    <w:rsid w:val="00D065C4"/>
    <w:rsid w:val="00D4147A"/>
    <w:rsid w:val="00D47E10"/>
    <w:rsid w:val="00D5042F"/>
    <w:rsid w:val="00D60138"/>
    <w:rsid w:val="00E7799D"/>
    <w:rsid w:val="00EA091E"/>
    <w:rsid w:val="00EA5899"/>
    <w:rsid w:val="00EE401F"/>
    <w:rsid w:val="00EF3CF4"/>
    <w:rsid w:val="00EF3EAA"/>
    <w:rsid w:val="00F23666"/>
    <w:rsid w:val="00F32B87"/>
    <w:rsid w:val="00F91C01"/>
    <w:rsid w:val="00FB6946"/>
    <w:rsid w:val="00FE0CD4"/>
    <w:rsid w:val="00FE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C4C5"/>
  <w15:chartTrackingRefBased/>
  <w15:docId w15:val="{85D0BD1C-F130-429B-B588-8EBBC9FB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85"/>
  </w:style>
  <w:style w:type="paragraph" w:styleId="Heading1">
    <w:name w:val="heading 1"/>
    <w:basedOn w:val="Normal"/>
    <w:next w:val="Normal"/>
    <w:link w:val="Heading1Char"/>
    <w:uiPriority w:val="9"/>
    <w:qFormat/>
    <w:rsid w:val="007F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F85"/>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F5F85"/>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7F5F85"/>
    <w:pPr>
      <w:keepNext/>
      <w:keepLines/>
      <w:spacing w:before="40" w:after="0"/>
      <w:outlineLvl w:val="3"/>
    </w:pPr>
    <w:rPr>
      <w:i/>
      <w:iCs/>
    </w:rPr>
  </w:style>
  <w:style w:type="paragraph" w:styleId="Heading5">
    <w:name w:val="heading 5"/>
    <w:basedOn w:val="Normal"/>
    <w:next w:val="Normal"/>
    <w:link w:val="Heading5Char"/>
    <w:uiPriority w:val="9"/>
    <w:unhideWhenUsed/>
    <w:qFormat/>
    <w:rsid w:val="007F5F85"/>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F5F85"/>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F5F85"/>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F5F8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F5F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F8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F5F8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7F5F85"/>
    <w:rPr>
      <w:i/>
      <w:iCs/>
    </w:rPr>
  </w:style>
  <w:style w:type="character" w:customStyle="1" w:styleId="Heading5Char">
    <w:name w:val="Heading 5 Char"/>
    <w:basedOn w:val="DefaultParagraphFont"/>
    <w:link w:val="Heading5"/>
    <w:uiPriority w:val="9"/>
    <w:rsid w:val="007F5F85"/>
    <w:rPr>
      <w:color w:val="2F5496" w:themeColor="accent1" w:themeShade="BF"/>
    </w:rPr>
  </w:style>
  <w:style w:type="character" w:customStyle="1" w:styleId="Heading6Char">
    <w:name w:val="Heading 6 Char"/>
    <w:basedOn w:val="DefaultParagraphFont"/>
    <w:link w:val="Heading6"/>
    <w:uiPriority w:val="9"/>
    <w:semiHidden/>
    <w:rsid w:val="007F5F85"/>
    <w:rPr>
      <w:color w:val="1F3864" w:themeColor="accent1" w:themeShade="80"/>
    </w:rPr>
  </w:style>
  <w:style w:type="character" w:customStyle="1" w:styleId="Heading7Char">
    <w:name w:val="Heading 7 Char"/>
    <w:basedOn w:val="DefaultParagraphFont"/>
    <w:link w:val="Heading7"/>
    <w:uiPriority w:val="9"/>
    <w:semiHidden/>
    <w:rsid w:val="007F5F8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F5F85"/>
    <w:rPr>
      <w:color w:val="262626" w:themeColor="text1" w:themeTint="D9"/>
      <w:sz w:val="21"/>
      <w:szCs w:val="21"/>
    </w:rPr>
  </w:style>
  <w:style w:type="character" w:customStyle="1" w:styleId="Heading9Char">
    <w:name w:val="Heading 9 Char"/>
    <w:basedOn w:val="DefaultParagraphFont"/>
    <w:link w:val="Heading9"/>
    <w:uiPriority w:val="9"/>
    <w:semiHidden/>
    <w:rsid w:val="007F5F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F5F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5F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5F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5F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F85"/>
    <w:rPr>
      <w:color w:val="5A5A5A" w:themeColor="text1" w:themeTint="A5"/>
      <w:spacing w:val="15"/>
    </w:rPr>
  </w:style>
  <w:style w:type="character" w:styleId="Strong">
    <w:name w:val="Strong"/>
    <w:basedOn w:val="DefaultParagraphFont"/>
    <w:uiPriority w:val="22"/>
    <w:qFormat/>
    <w:rsid w:val="007F5F85"/>
    <w:rPr>
      <w:b/>
      <w:bCs/>
      <w:color w:val="auto"/>
    </w:rPr>
  </w:style>
  <w:style w:type="character" w:styleId="Emphasis">
    <w:name w:val="Emphasis"/>
    <w:basedOn w:val="DefaultParagraphFont"/>
    <w:uiPriority w:val="20"/>
    <w:qFormat/>
    <w:rsid w:val="007F5F85"/>
    <w:rPr>
      <w:i/>
      <w:iCs/>
      <w:color w:val="auto"/>
    </w:rPr>
  </w:style>
  <w:style w:type="paragraph" w:styleId="NoSpacing">
    <w:name w:val="No Spacing"/>
    <w:uiPriority w:val="1"/>
    <w:qFormat/>
    <w:rsid w:val="007F5F85"/>
    <w:pPr>
      <w:spacing w:after="0" w:line="240" w:lineRule="auto"/>
    </w:pPr>
  </w:style>
  <w:style w:type="paragraph" w:styleId="Quote">
    <w:name w:val="Quote"/>
    <w:basedOn w:val="Normal"/>
    <w:next w:val="Normal"/>
    <w:link w:val="QuoteChar"/>
    <w:uiPriority w:val="29"/>
    <w:qFormat/>
    <w:rsid w:val="007F5F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5F85"/>
    <w:rPr>
      <w:i/>
      <w:iCs/>
      <w:color w:val="404040" w:themeColor="text1" w:themeTint="BF"/>
    </w:rPr>
  </w:style>
  <w:style w:type="paragraph" w:styleId="IntenseQuote">
    <w:name w:val="Intense Quote"/>
    <w:basedOn w:val="Normal"/>
    <w:next w:val="Normal"/>
    <w:link w:val="IntenseQuoteChar"/>
    <w:uiPriority w:val="30"/>
    <w:qFormat/>
    <w:rsid w:val="007F5F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5F85"/>
    <w:rPr>
      <w:i/>
      <w:iCs/>
      <w:color w:val="4472C4" w:themeColor="accent1"/>
    </w:rPr>
  </w:style>
  <w:style w:type="character" w:styleId="SubtleEmphasis">
    <w:name w:val="Subtle Emphasis"/>
    <w:basedOn w:val="DefaultParagraphFont"/>
    <w:uiPriority w:val="19"/>
    <w:qFormat/>
    <w:rsid w:val="007F5F85"/>
    <w:rPr>
      <w:i/>
      <w:iCs/>
      <w:color w:val="404040" w:themeColor="text1" w:themeTint="BF"/>
    </w:rPr>
  </w:style>
  <w:style w:type="character" w:styleId="IntenseEmphasis">
    <w:name w:val="Intense Emphasis"/>
    <w:basedOn w:val="DefaultParagraphFont"/>
    <w:uiPriority w:val="21"/>
    <w:qFormat/>
    <w:rsid w:val="007F5F85"/>
    <w:rPr>
      <w:i/>
      <w:iCs/>
      <w:color w:val="4472C4" w:themeColor="accent1"/>
    </w:rPr>
  </w:style>
  <w:style w:type="character" w:styleId="SubtleReference">
    <w:name w:val="Subtle Reference"/>
    <w:basedOn w:val="DefaultParagraphFont"/>
    <w:uiPriority w:val="31"/>
    <w:qFormat/>
    <w:rsid w:val="007F5F85"/>
    <w:rPr>
      <w:smallCaps/>
      <w:color w:val="404040" w:themeColor="text1" w:themeTint="BF"/>
    </w:rPr>
  </w:style>
  <w:style w:type="character" w:styleId="IntenseReference">
    <w:name w:val="Intense Reference"/>
    <w:basedOn w:val="DefaultParagraphFont"/>
    <w:uiPriority w:val="32"/>
    <w:qFormat/>
    <w:rsid w:val="007F5F85"/>
    <w:rPr>
      <w:b/>
      <w:bCs/>
      <w:smallCaps/>
      <w:color w:val="4472C4" w:themeColor="accent1"/>
      <w:spacing w:val="5"/>
    </w:rPr>
  </w:style>
  <w:style w:type="character" w:styleId="BookTitle">
    <w:name w:val="Book Title"/>
    <w:basedOn w:val="DefaultParagraphFont"/>
    <w:uiPriority w:val="33"/>
    <w:qFormat/>
    <w:rsid w:val="007F5F85"/>
    <w:rPr>
      <w:b/>
      <w:bCs/>
      <w:i/>
      <w:iCs/>
      <w:spacing w:val="5"/>
    </w:rPr>
  </w:style>
  <w:style w:type="paragraph" w:styleId="TOCHeading">
    <w:name w:val="TOC Heading"/>
    <w:basedOn w:val="Heading1"/>
    <w:next w:val="Normal"/>
    <w:uiPriority w:val="39"/>
    <w:semiHidden/>
    <w:unhideWhenUsed/>
    <w:qFormat/>
    <w:rsid w:val="007F5F85"/>
    <w:pPr>
      <w:outlineLvl w:val="9"/>
    </w:pPr>
  </w:style>
  <w:style w:type="paragraph" w:styleId="Header">
    <w:name w:val="header"/>
    <w:basedOn w:val="Normal"/>
    <w:link w:val="HeaderChar"/>
    <w:uiPriority w:val="99"/>
    <w:unhideWhenUsed/>
    <w:rsid w:val="00E7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99D"/>
  </w:style>
  <w:style w:type="paragraph" w:styleId="Footer">
    <w:name w:val="footer"/>
    <w:basedOn w:val="Normal"/>
    <w:link w:val="FooterChar"/>
    <w:uiPriority w:val="99"/>
    <w:unhideWhenUsed/>
    <w:rsid w:val="00E7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9D"/>
  </w:style>
  <w:style w:type="character" w:styleId="PlaceholderText">
    <w:name w:val="Placeholder Text"/>
    <w:basedOn w:val="DefaultParagraphFont"/>
    <w:uiPriority w:val="99"/>
    <w:semiHidden/>
    <w:rsid w:val="006C2907"/>
    <w:rPr>
      <w:color w:val="808080"/>
    </w:rPr>
  </w:style>
  <w:style w:type="character" w:styleId="CommentReference">
    <w:name w:val="annotation reference"/>
    <w:basedOn w:val="DefaultParagraphFont"/>
    <w:uiPriority w:val="99"/>
    <w:semiHidden/>
    <w:unhideWhenUsed/>
    <w:rsid w:val="00A476F5"/>
    <w:rPr>
      <w:sz w:val="16"/>
      <w:szCs w:val="16"/>
    </w:rPr>
  </w:style>
  <w:style w:type="paragraph" w:styleId="CommentText">
    <w:name w:val="annotation text"/>
    <w:basedOn w:val="Normal"/>
    <w:link w:val="CommentTextChar"/>
    <w:uiPriority w:val="99"/>
    <w:unhideWhenUsed/>
    <w:rsid w:val="00A476F5"/>
    <w:pPr>
      <w:spacing w:line="240" w:lineRule="auto"/>
    </w:pPr>
    <w:rPr>
      <w:sz w:val="20"/>
      <w:szCs w:val="20"/>
    </w:rPr>
  </w:style>
  <w:style w:type="character" w:customStyle="1" w:styleId="CommentTextChar">
    <w:name w:val="Comment Text Char"/>
    <w:basedOn w:val="DefaultParagraphFont"/>
    <w:link w:val="CommentText"/>
    <w:uiPriority w:val="99"/>
    <w:rsid w:val="00A476F5"/>
    <w:rPr>
      <w:sz w:val="20"/>
      <w:szCs w:val="20"/>
    </w:rPr>
  </w:style>
  <w:style w:type="paragraph" w:styleId="CommentSubject">
    <w:name w:val="annotation subject"/>
    <w:basedOn w:val="CommentText"/>
    <w:next w:val="CommentText"/>
    <w:link w:val="CommentSubjectChar"/>
    <w:uiPriority w:val="99"/>
    <w:semiHidden/>
    <w:unhideWhenUsed/>
    <w:rsid w:val="00A476F5"/>
    <w:rPr>
      <w:b/>
      <w:bCs/>
    </w:rPr>
  </w:style>
  <w:style w:type="character" w:customStyle="1" w:styleId="CommentSubjectChar">
    <w:name w:val="Comment Subject Char"/>
    <w:basedOn w:val="CommentTextChar"/>
    <w:link w:val="CommentSubject"/>
    <w:uiPriority w:val="99"/>
    <w:semiHidden/>
    <w:rsid w:val="00A476F5"/>
    <w:rPr>
      <w:b/>
      <w:bCs/>
      <w:sz w:val="20"/>
      <w:szCs w:val="20"/>
    </w:rPr>
  </w:style>
  <w:style w:type="table" w:styleId="TableGrid">
    <w:name w:val="Table Grid"/>
    <w:basedOn w:val="TableNormal"/>
    <w:uiPriority w:val="39"/>
    <w:rsid w:val="0041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138"/>
    <w:pPr>
      <w:spacing w:after="0" w:line="240" w:lineRule="auto"/>
    </w:pPr>
  </w:style>
  <w:style w:type="paragraph" w:styleId="ListParagraph">
    <w:name w:val="List Paragraph"/>
    <w:basedOn w:val="Normal"/>
    <w:uiPriority w:val="34"/>
    <w:qFormat/>
    <w:rsid w:val="00D6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45254">
      <w:bodyDiv w:val="1"/>
      <w:marLeft w:val="0"/>
      <w:marRight w:val="0"/>
      <w:marTop w:val="0"/>
      <w:marBottom w:val="0"/>
      <w:divBdr>
        <w:top w:val="none" w:sz="0" w:space="0" w:color="auto"/>
        <w:left w:val="none" w:sz="0" w:space="0" w:color="auto"/>
        <w:bottom w:val="none" w:sz="0" w:space="0" w:color="auto"/>
        <w:right w:val="none" w:sz="0" w:space="0" w:color="auto"/>
      </w:divBdr>
    </w:div>
    <w:div w:id="11223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2ADE518E-081E-4CC1-ACC6-35E4B6466526}"/>
      </w:docPartPr>
      <w:docPartBody>
        <w:p w:rsidR="00500BA2" w:rsidRDefault="0024694E">
          <w:r w:rsidRPr="005C51F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4E"/>
    <w:rsid w:val="00037DA8"/>
    <w:rsid w:val="000B0D74"/>
    <w:rsid w:val="0010554D"/>
    <w:rsid w:val="002211B5"/>
    <w:rsid w:val="002251BC"/>
    <w:rsid w:val="0024694E"/>
    <w:rsid w:val="003C3F74"/>
    <w:rsid w:val="003D5424"/>
    <w:rsid w:val="00500BA2"/>
    <w:rsid w:val="005F3E56"/>
    <w:rsid w:val="00620968"/>
    <w:rsid w:val="007A18FD"/>
    <w:rsid w:val="008564C6"/>
    <w:rsid w:val="009B2523"/>
    <w:rsid w:val="009F37C2"/>
    <w:rsid w:val="00BE1145"/>
    <w:rsid w:val="00DF2018"/>
    <w:rsid w:val="00EB010C"/>
    <w:rsid w:val="00F0478D"/>
    <w:rsid w:val="00F8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7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AD97-3C87-42C0-AF96-D4FF8D2C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Tekatch</dc:creator>
  <cp:keywords/>
  <dc:description/>
  <cp:lastModifiedBy>Alexandra Tekatch</cp:lastModifiedBy>
  <cp:revision>11</cp:revision>
  <dcterms:created xsi:type="dcterms:W3CDTF">2023-02-27T15:00:00Z</dcterms:created>
  <dcterms:modified xsi:type="dcterms:W3CDTF">2023-03-20T14:57:00Z</dcterms:modified>
</cp:coreProperties>
</file>