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8F01" w14:textId="13B5A963" w:rsidR="00EE401F" w:rsidRPr="00CE7299" w:rsidRDefault="00E7799D" w:rsidP="00EF3EAA">
      <w:pPr>
        <w:pStyle w:val="Heading1"/>
        <w:rPr>
          <w:rFonts w:ascii="Segoe UI" w:hAnsi="Segoe UI" w:cs="Segoe UI"/>
        </w:rPr>
      </w:pPr>
      <w:r w:rsidRPr="00CE7299">
        <w:rPr>
          <w:rFonts w:ascii="Segoe UI" w:hAnsi="Segoe UI" w:cs="Segoe UI"/>
          <w:noProof/>
          <w:u w:val="single"/>
        </w:rPr>
        <w:drawing>
          <wp:anchor distT="0" distB="0" distL="114300" distR="114300" simplePos="0" relativeHeight="251658240" behindDoc="0" locked="1" layoutInCell="1" allowOverlap="1" wp14:anchorId="486AFAF6" wp14:editId="57F5C210">
            <wp:simplePos x="0" y="0"/>
            <wp:positionH relativeFrom="column">
              <wp:posOffset>4861560</wp:posOffset>
            </wp:positionH>
            <wp:positionV relativeFrom="page">
              <wp:posOffset>879475</wp:posOffset>
            </wp:positionV>
            <wp:extent cx="1144270" cy="1325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270" cy="1325880"/>
                    </a:xfrm>
                    <a:prstGeom prst="rect">
                      <a:avLst/>
                    </a:prstGeom>
                    <a:noFill/>
                  </pic:spPr>
                </pic:pic>
              </a:graphicData>
            </a:graphic>
            <wp14:sizeRelH relativeFrom="margin">
              <wp14:pctWidth>0</wp14:pctWidth>
            </wp14:sizeRelH>
            <wp14:sizeRelV relativeFrom="margin">
              <wp14:pctHeight>0</wp14:pctHeight>
            </wp14:sizeRelV>
          </wp:anchor>
        </w:drawing>
      </w:r>
      <w:r w:rsidR="00D065C4" w:rsidRPr="00CE7299">
        <w:rPr>
          <w:rFonts w:ascii="Segoe UI" w:hAnsi="Segoe UI" w:cs="Segoe UI"/>
          <w:u w:val="single"/>
        </w:rPr>
        <w:t>Stressor:</w:t>
      </w:r>
      <w:r w:rsidR="00D065C4" w:rsidRPr="00CE7299">
        <w:rPr>
          <w:rFonts w:ascii="Segoe UI" w:hAnsi="Segoe UI" w:cs="Segoe UI"/>
        </w:rPr>
        <w:t xml:space="preserve"> </w:t>
      </w:r>
      <w:r w:rsidR="00C47B94">
        <w:rPr>
          <w:rFonts w:ascii="Segoe UI" w:hAnsi="Segoe UI" w:cs="Segoe UI"/>
        </w:rPr>
        <w:t xml:space="preserve">Stream </w:t>
      </w:r>
      <w:r w:rsidR="00B2188D" w:rsidRPr="00CE7299">
        <w:rPr>
          <w:rFonts w:ascii="Segoe UI" w:hAnsi="Segoe UI" w:cs="Segoe UI"/>
        </w:rPr>
        <w:t>Temperature (°C)</w:t>
      </w:r>
      <w:r w:rsidR="00EE401F" w:rsidRPr="00CE7299">
        <w:rPr>
          <w:rFonts w:ascii="Segoe UI" w:hAnsi="Segoe UI" w:cs="Segoe UI"/>
        </w:rPr>
        <w:t xml:space="preserve"> </w:t>
      </w:r>
    </w:p>
    <w:p w14:paraId="6C9218E0" w14:textId="5DE5EE6A" w:rsidR="00EE401F" w:rsidRPr="00CE7299" w:rsidRDefault="00D065C4" w:rsidP="00EE401F">
      <w:pPr>
        <w:pStyle w:val="Heading1"/>
        <w:rPr>
          <w:rFonts w:ascii="Segoe UI" w:hAnsi="Segoe UI" w:cs="Segoe UI"/>
        </w:rPr>
      </w:pPr>
      <w:r w:rsidRPr="00CE7299">
        <w:rPr>
          <w:rFonts w:ascii="Segoe UI" w:hAnsi="Segoe UI" w:cs="Segoe UI"/>
          <w:u w:val="single"/>
        </w:rPr>
        <w:t>Species:</w:t>
      </w:r>
      <w:r w:rsidRPr="00CE7299">
        <w:rPr>
          <w:rFonts w:ascii="Segoe UI" w:hAnsi="Segoe UI" w:cs="Segoe UI"/>
        </w:rPr>
        <w:t xml:space="preserve"> </w:t>
      </w:r>
      <w:r w:rsidR="00AE6E92" w:rsidRPr="00CE7299">
        <w:rPr>
          <w:rFonts w:ascii="Segoe UI" w:hAnsi="Segoe UI" w:cs="Segoe UI"/>
        </w:rPr>
        <w:t>Steelhead</w:t>
      </w:r>
    </w:p>
    <w:p w14:paraId="5C673E7B" w14:textId="1E373A40" w:rsidR="00A476F5" w:rsidRPr="00CE7299" w:rsidRDefault="00D065C4" w:rsidP="00A476F5">
      <w:pPr>
        <w:pStyle w:val="Heading1"/>
        <w:rPr>
          <w:rFonts w:ascii="Segoe UI" w:hAnsi="Segoe UI" w:cs="Segoe UI"/>
        </w:rPr>
      </w:pPr>
      <w:r w:rsidRPr="00CE7299">
        <w:rPr>
          <w:rFonts w:ascii="Segoe UI" w:hAnsi="Segoe UI" w:cs="Segoe UI"/>
          <w:u w:val="single"/>
        </w:rPr>
        <w:t>Life Stage/Season:</w:t>
      </w:r>
      <w:r w:rsidRPr="00CE7299">
        <w:rPr>
          <w:rFonts w:ascii="Segoe UI" w:hAnsi="Segoe UI" w:cs="Segoe UI"/>
        </w:rPr>
        <w:t xml:space="preserve"> </w:t>
      </w:r>
      <w:r w:rsidR="00784189" w:rsidRPr="00CE7299">
        <w:rPr>
          <w:rFonts w:ascii="Segoe UI" w:hAnsi="Segoe UI" w:cs="Segoe UI"/>
          <w:sz w:val="28"/>
          <w:szCs w:val="28"/>
        </w:rPr>
        <w:t>Summer</w:t>
      </w:r>
      <w:r w:rsidR="008E249D" w:rsidRPr="00CE7299">
        <w:rPr>
          <w:rFonts w:ascii="Segoe UI" w:hAnsi="Segoe UI" w:cs="Segoe UI"/>
          <w:sz w:val="28"/>
          <w:szCs w:val="28"/>
        </w:rPr>
        <w:t xml:space="preserve"> Rearing</w:t>
      </w:r>
      <w:r w:rsidR="00784189" w:rsidRPr="00CE7299">
        <w:rPr>
          <w:rFonts w:ascii="Segoe UI" w:hAnsi="Segoe UI" w:cs="Segoe UI"/>
          <w:sz w:val="28"/>
          <w:szCs w:val="28"/>
        </w:rPr>
        <w:t xml:space="preserve"> (All Freshwater Life Stages)</w:t>
      </w:r>
    </w:p>
    <w:p w14:paraId="6880F556" w14:textId="25977403" w:rsidR="00A476F5" w:rsidRPr="00CE7299" w:rsidRDefault="00A476F5" w:rsidP="005C772C"/>
    <w:p w14:paraId="4FCDDEC3" w14:textId="72C791C1" w:rsidR="00EE401F" w:rsidRPr="00CE7299" w:rsidRDefault="00EE401F" w:rsidP="00EE401F">
      <w:pPr>
        <w:pStyle w:val="Heading2"/>
        <w:rPr>
          <w:rFonts w:ascii="Segoe UI" w:hAnsi="Segoe UI" w:cs="Segoe UI"/>
        </w:rPr>
      </w:pPr>
      <w:bookmarkStart w:id="0" w:name="_Ref125100612"/>
      <w:r w:rsidRPr="00CE7299">
        <w:rPr>
          <w:rFonts w:ascii="Segoe UI" w:hAnsi="Segoe UI" w:cs="Segoe UI"/>
        </w:rPr>
        <w:t>Citation</w:t>
      </w:r>
      <w:bookmarkEnd w:id="0"/>
    </w:p>
    <w:p w14:paraId="01B7C913" w14:textId="77777777" w:rsidR="00B2188D" w:rsidRPr="00C47B94" w:rsidRDefault="00B2188D" w:rsidP="00EE401F">
      <w:pPr>
        <w:pStyle w:val="Heading2"/>
        <w:rPr>
          <w:rFonts w:ascii="Segoe UI" w:eastAsiaTheme="minorEastAsia" w:hAnsi="Segoe UI" w:cs="Segoe UI"/>
          <w:i/>
          <w:iCs/>
          <w:color w:val="auto"/>
          <w:sz w:val="22"/>
          <w:szCs w:val="22"/>
        </w:rPr>
      </w:pPr>
      <w:proofErr w:type="spellStart"/>
      <w:r w:rsidRPr="00C47B94">
        <w:rPr>
          <w:rFonts w:ascii="Segoe UI" w:eastAsiaTheme="minorEastAsia" w:hAnsi="Segoe UI" w:cs="Segoe UI"/>
          <w:i/>
          <w:iCs/>
          <w:color w:val="auto"/>
          <w:sz w:val="22"/>
          <w:szCs w:val="22"/>
        </w:rPr>
        <w:t>Beechie</w:t>
      </w:r>
      <w:proofErr w:type="spellEnd"/>
      <w:r w:rsidRPr="00C47B94">
        <w:rPr>
          <w:rFonts w:ascii="Segoe UI" w:eastAsiaTheme="minorEastAsia" w:hAnsi="Segoe UI" w:cs="Segoe UI"/>
          <w:i/>
          <w:iCs/>
          <w:color w:val="auto"/>
          <w:sz w:val="22"/>
          <w:szCs w:val="22"/>
        </w:rPr>
        <w:t>, T. J., C. Nicol, C. Fogel, J. Jorgensen, J. Thompson, G. </w:t>
      </w:r>
      <w:proofErr w:type="spellStart"/>
      <w:r w:rsidRPr="00C47B94">
        <w:rPr>
          <w:rFonts w:ascii="Segoe UI" w:eastAsiaTheme="minorEastAsia" w:hAnsi="Segoe UI" w:cs="Segoe UI"/>
          <w:i/>
          <w:iCs/>
          <w:color w:val="auto"/>
          <w:sz w:val="22"/>
          <w:szCs w:val="22"/>
        </w:rPr>
        <w:t>Seixas</w:t>
      </w:r>
      <w:proofErr w:type="spellEnd"/>
      <w:r w:rsidRPr="00C47B94">
        <w:rPr>
          <w:rFonts w:ascii="Segoe UI" w:eastAsiaTheme="minorEastAsia" w:hAnsi="Segoe UI" w:cs="Segoe UI"/>
          <w:i/>
          <w:iCs/>
          <w:color w:val="auto"/>
          <w:sz w:val="22"/>
          <w:szCs w:val="22"/>
        </w:rPr>
        <w:t>, J. Chamberlin, J. Hall, B. </w:t>
      </w:r>
      <w:proofErr w:type="spellStart"/>
      <w:r w:rsidRPr="00C47B94">
        <w:rPr>
          <w:rFonts w:ascii="Segoe UI" w:eastAsiaTheme="minorEastAsia" w:hAnsi="Segoe UI" w:cs="Segoe UI"/>
          <w:i/>
          <w:iCs/>
          <w:color w:val="auto"/>
          <w:sz w:val="22"/>
          <w:szCs w:val="22"/>
        </w:rPr>
        <w:t>Timpane</w:t>
      </w:r>
      <w:proofErr w:type="spellEnd"/>
      <w:r w:rsidRPr="00C47B94">
        <w:rPr>
          <w:rFonts w:ascii="Segoe UI" w:eastAsiaTheme="minorEastAsia" w:hAnsi="Segoe UI" w:cs="Segoe UI"/>
          <w:i/>
          <w:iCs/>
          <w:color w:val="auto"/>
          <w:sz w:val="22"/>
          <w:szCs w:val="22"/>
        </w:rPr>
        <w:t>-Padgham, P. </w:t>
      </w:r>
      <w:proofErr w:type="spellStart"/>
      <w:r w:rsidRPr="00C47B94">
        <w:rPr>
          <w:rFonts w:ascii="Segoe UI" w:eastAsiaTheme="minorEastAsia" w:hAnsi="Segoe UI" w:cs="Segoe UI"/>
          <w:i/>
          <w:iCs/>
          <w:color w:val="auto"/>
          <w:sz w:val="22"/>
          <w:szCs w:val="22"/>
        </w:rPr>
        <w:t>Kiffney</w:t>
      </w:r>
      <w:proofErr w:type="spellEnd"/>
      <w:r w:rsidRPr="00C47B94">
        <w:rPr>
          <w:rFonts w:ascii="Segoe UI" w:eastAsiaTheme="minorEastAsia" w:hAnsi="Segoe UI" w:cs="Segoe UI"/>
          <w:i/>
          <w:iCs/>
          <w:color w:val="auto"/>
          <w:sz w:val="22"/>
          <w:szCs w:val="22"/>
        </w:rPr>
        <w:t>, S. Kubo, and J. Keaton. 2021. Modeling Effects of Habitat Change and Restoration Alternatives on Salmon in the Chehalis River Basin Using a Salmonid Life-Cycle Model. U.S. Department of Commerce, NOAA Contract Report NMFS-NWFSC-CR-2021-01.</w:t>
      </w:r>
    </w:p>
    <w:p w14:paraId="2A406D33" w14:textId="70B8EF0D" w:rsidR="00EE401F" w:rsidRPr="00CE7299" w:rsidRDefault="00EE401F" w:rsidP="00EE401F">
      <w:pPr>
        <w:pStyle w:val="Heading2"/>
        <w:rPr>
          <w:rFonts w:ascii="Segoe UI" w:hAnsi="Segoe UI" w:cs="Segoe UI"/>
        </w:rPr>
      </w:pPr>
      <w:r w:rsidRPr="00CE7299">
        <w:rPr>
          <w:rFonts w:ascii="Segoe UI" w:hAnsi="Segoe UI" w:cs="Segoe UI"/>
        </w:rPr>
        <w:t>Stressor-Response Relationship</w:t>
      </w:r>
    </w:p>
    <w:p w14:paraId="05143955" w14:textId="21736BCD" w:rsidR="008E249D" w:rsidRPr="00CE7299" w:rsidRDefault="008E249D" w:rsidP="008E249D">
      <w:pPr>
        <w:pStyle w:val="Heading3"/>
        <w:rPr>
          <w:rFonts w:ascii="Segoe UI" w:hAnsi="Segoe UI" w:cs="Segoe UI"/>
        </w:rPr>
      </w:pPr>
      <w:r w:rsidRPr="00CE7299">
        <w:rPr>
          <w:rFonts w:ascii="Segoe UI" w:hAnsi="Segoe UI" w:cs="Segoe UI"/>
        </w:rPr>
        <w:t>Rationale</w:t>
      </w:r>
    </w:p>
    <w:p w14:paraId="1B2F238F" w14:textId="147E684A" w:rsidR="00C47B94" w:rsidRDefault="00AE6E92" w:rsidP="00C47B94">
      <w:pPr>
        <w:jc w:val="both"/>
        <w:rPr>
          <w:rFonts w:ascii="Segoe UI" w:hAnsi="Segoe UI" w:cs="Segoe UI"/>
        </w:rPr>
      </w:pPr>
      <w:r w:rsidRPr="00CE7299">
        <w:rPr>
          <w:rFonts w:ascii="Segoe UI" w:hAnsi="Segoe UI" w:cs="Segoe UI"/>
        </w:rPr>
        <w:t>Steelhead</w:t>
      </w:r>
      <w:r w:rsidR="00AB0918" w:rsidRPr="00CE7299">
        <w:rPr>
          <w:rFonts w:ascii="Segoe UI" w:hAnsi="Segoe UI" w:cs="Segoe UI"/>
        </w:rPr>
        <w:t xml:space="preserve"> have</w:t>
      </w:r>
      <w:r w:rsidR="00C47B94">
        <w:rPr>
          <w:rFonts w:ascii="Segoe UI" w:hAnsi="Segoe UI" w:cs="Segoe UI"/>
        </w:rPr>
        <w:t xml:space="preserve"> unique thermal tolerance profiles and performance windows for summer stream temperatures during the rearing period. Physiological stress is experience</w:t>
      </w:r>
      <w:r w:rsidR="00251E39">
        <w:rPr>
          <w:rFonts w:ascii="Segoe UI" w:hAnsi="Segoe UI" w:cs="Segoe UI"/>
        </w:rPr>
        <w:t>d</w:t>
      </w:r>
      <w:r w:rsidR="00C47B94">
        <w:rPr>
          <w:rFonts w:ascii="Segoe UI" w:hAnsi="Segoe UI" w:cs="Segoe UI"/>
        </w:rPr>
        <w:t xml:space="preserve"> </w:t>
      </w:r>
      <w:r w:rsidR="00251E39">
        <w:rPr>
          <w:rFonts w:ascii="Segoe UI" w:hAnsi="Segoe UI" w:cs="Segoe UI"/>
        </w:rPr>
        <w:t>when</w:t>
      </w:r>
      <w:r w:rsidR="00C47B94">
        <w:rPr>
          <w:rFonts w:ascii="Segoe UI" w:hAnsi="Segoe UI" w:cs="Segoe UI"/>
        </w:rPr>
        <w:t xml:space="preserve"> temperatures exceed upper limits. This SR function defines a generalized upper limit for </w:t>
      </w:r>
      <w:r w:rsidR="002837CA">
        <w:rPr>
          <w:rFonts w:ascii="Segoe UI" w:hAnsi="Segoe UI" w:cs="Segoe UI"/>
        </w:rPr>
        <w:t xml:space="preserve">the </w:t>
      </w:r>
      <w:r w:rsidR="00C47B94">
        <w:rPr>
          <w:rFonts w:ascii="Segoe UI" w:hAnsi="Segoe UI" w:cs="Segoe UI"/>
        </w:rPr>
        <w:t xml:space="preserve">summer stream temperature profile for Steelhead. The function was previously used in </w:t>
      </w:r>
      <w:proofErr w:type="spellStart"/>
      <w:r w:rsidR="00C47B94" w:rsidRPr="00CE7299">
        <w:rPr>
          <w:rFonts w:ascii="Segoe UI" w:hAnsi="Segoe UI" w:cs="Segoe UI"/>
        </w:rPr>
        <w:t>Beechie</w:t>
      </w:r>
      <w:proofErr w:type="spellEnd"/>
      <w:r w:rsidR="00C47B94" w:rsidRPr="00CE7299">
        <w:rPr>
          <w:rFonts w:ascii="Segoe UI" w:hAnsi="Segoe UI" w:cs="Segoe UI"/>
        </w:rPr>
        <w:t xml:space="preserve"> et al. (2021)</w:t>
      </w:r>
      <w:r w:rsidR="00C47B94">
        <w:rPr>
          <w:rFonts w:ascii="Segoe UI" w:hAnsi="Segoe UI" w:cs="Segoe UI"/>
        </w:rPr>
        <w:t xml:space="preserve"> </w:t>
      </w:r>
      <w:r w:rsidR="00BF0E91">
        <w:rPr>
          <w:rFonts w:ascii="Segoe UI" w:hAnsi="Segoe UI" w:cs="Segoe UI"/>
        </w:rPr>
        <w:t xml:space="preserve">in the </w:t>
      </w:r>
      <w:r w:rsidR="00BF0E91" w:rsidRPr="00BF0E91">
        <w:rPr>
          <w:rFonts w:ascii="Segoe UI" w:hAnsi="Segoe UI" w:cs="Segoe UI"/>
        </w:rPr>
        <w:t>Chehalis River</w:t>
      </w:r>
      <w:r w:rsidR="00BF0E91">
        <w:rPr>
          <w:rFonts w:ascii="Segoe UI" w:hAnsi="Segoe UI" w:cs="Segoe UI"/>
        </w:rPr>
        <w:t xml:space="preserve"> in Oregon </w:t>
      </w:r>
      <w:r w:rsidR="00C47B94">
        <w:rPr>
          <w:rFonts w:ascii="Segoe UI" w:hAnsi="Segoe UI" w:cs="Segoe UI"/>
        </w:rPr>
        <w:t xml:space="preserve">as a productivity (survivorship) multiplier for Age-1+ stage classes. Stressor magnitude values are provided as the </w:t>
      </w:r>
      <w:r w:rsidR="00C47B94" w:rsidRPr="00CE7299">
        <w:rPr>
          <w:rFonts w:ascii="Segoe UI" w:hAnsi="Segoe UI" w:cs="Segoe UI"/>
        </w:rPr>
        <w:t>7-day average daily maximum (7-DADM) stream temperature</w:t>
      </w:r>
      <w:r w:rsidR="00C47B94">
        <w:rPr>
          <w:rFonts w:ascii="Segoe UI" w:hAnsi="Segoe UI" w:cs="Segoe UI"/>
        </w:rPr>
        <w:t>.</w:t>
      </w:r>
    </w:p>
    <w:p w14:paraId="26E6487D" w14:textId="40BD1095" w:rsidR="0083033B" w:rsidRPr="00CE7299" w:rsidRDefault="00B62FE8" w:rsidP="0083033B">
      <w:pPr>
        <w:pStyle w:val="Heading3"/>
        <w:rPr>
          <w:rFonts w:ascii="Segoe UI" w:hAnsi="Segoe UI" w:cs="Segoe UI"/>
        </w:rPr>
      </w:pPr>
      <w:r w:rsidRPr="00CE7299">
        <w:rPr>
          <w:rFonts w:ascii="Segoe UI" w:hAnsi="Segoe UI" w:cs="Segoe UI"/>
        </w:rPr>
        <w:t>Function</w:t>
      </w:r>
    </w:p>
    <w:p w14:paraId="3E23C2AD" w14:textId="54B452D0" w:rsidR="007C60FC" w:rsidRPr="00CE7299" w:rsidRDefault="007C60FC" w:rsidP="00410060">
      <w:pPr>
        <w:pStyle w:val="Heading4"/>
        <w:rPr>
          <w:rFonts w:ascii="Segoe UI" w:hAnsi="Segoe UI" w:cs="Segoe UI"/>
          <w:i w:val="0"/>
          <w:iCs w:val="0"/>
        </w:rPr>
      </w:pPr>
      <w:r w:rsidRPr="00CE7299">
        <w:rPr>
          <w:rFonts w:ascii="Segoe UI" w:hAnsi="Segoe UI" w:cs="Segoe UI"/>
          <w:i w:val="0"/>
          <w:iCs w:val="0"/>
        </w:rPr>
        <w:t xml:space="preserve">For </w:t>
      </w:r>
      <w:r w:rsidR="00AD6DA4">
        <w:rPr>
          <w:rFonts w:ascii="Segoe UI" w:hAnsi="Segoe UI" w:cs="Segoe UI"/>
          <w:i w:val="0"/>
          <w:iCs w:val="0"/>
        </w:rPr>
        <w:t>S</w:t>
      </w:r>
      <w:r w:rsidRPr="00CE7299">
        <w:rPr>
          <w:rFonts w:ascii="Segoe UI" w:hAnsi="Segoe UI" w:cs="Segoe UI"/>
          <w:i w:val="0"/>
          <w:iCs w:val="0"/>
        </w:rPr>
        <w:t xml:space="preserve">teelhead, </w:t>
      </w:r>
      <w:proofErr w:type="spellStart"/>
      <w:r w:rsidRPr="00CE7299">
        <w:rPr>
          <w:rFonts w:ascii="Segoe UI" w:hAnsi="Segoe UI" w:cs="Segoe UI"/>
          <w:i w:val="0"/>
          <w:iCs w:val="0"/>
        </w:rPr>
        <w:t>Beechie</w:t>
      </w:r>
      <w:proofErr w:type="spellEnd"/>
      <w:r w:rsidRPr="00CE7299">
        <w:rPr>
          <w:rFonts w:ascii="Segoe UI" w:hAnsi="Segoe UI" w:cs="Segoe UI"/>
          <w:i w:val="0"/>
          <w:iCs w:val="0"/>
        </w:rPr>
        <w:t xml:space="preserve"> et al. (2021) use an experimentally derived relationship between juvenile </w:t>
      </w:r>
      <w:r w:rsidR="00AA0B1F">
        <w:rPr>
          <w:rFonts w:ascii="Segoe UI" w:hAnsi="Segoe UI" w:cs="Segoe UI"/>
          <w:i w:val="0"/>
          <w:iCs w:val="0"/>
        </w:rPr>
        <w:t>Rainbow Trout</w:t>
      </w:r>
      <w:r w:rsidRPr="00CE7299">
        <w:rPr>
          <w:rFonts w:ascii="Segoe UI" w:hAnsi="Segoe UI" w:cs="Segoe UI"/>
          <w:i w:val="0"/>
          <w:iCs w:val="0"/>
        </w:rPr>
        <w:t xml:space="preserve"> survival and stream temperature (Bear et al. 2007). </w:t>
      </w:r>
      <w:r w:rsidR="00BF0E91" w:rsidRPr="00CE7299">
        <w:rPr>
          <w:rFonts w:ascii="Segoe UI" w:hAnsi="Segoe UI" w:cs="Segoe UI"/>
          <w:i w:val="0"/>
          <w:iCs w:val="0"/>
        </w:rPr>
        <w:t xml:space="preserve">Bear </w:t>
      </w:r>
      <w:r w:rsidR="00BF0E91">
        <w:rPr>
          <w:rFonts w:ascii="Segoe UI" w:hAnsi="Segoe UI" w:cs="Segoe UI"/>
          <w:i w:val="0"/>
          <w:iCs w:val="0"/>
        </w:rPr>
        <w:t xml:space="preserve">et al., (2007) </w:t>
      </w:r>
      <w:r w:rsidRPr="00CE7299">
        <w:rPr>
          <w:rFonts w:ascii="Segoe UI" w:hAnsi="Segoe UI" w:cs="Segoe UI"/>
          <w:i w:val="0"/>
          <w:iCs w:val="0"/>
        </w:rPr>
        <w:t xml:space="preserve">exposed juvenile </w:t>
      </w:r>
      <w:r w:rsidR="00AA0B1F">
        <w:rPr>
          <w:rFonts w:ascii="Segoe UI" w:hAnsi="Segoe UI" w:cs="Segoe UI"/>
          <w:i w:val="0"/>
          <w:iCs w:val="0"/>
        </w:rPr>
        <w:t>Rainbow Trout</w:t>
      </w:r>
      <w:r w:rsidR="00AA0B1F" w:rsidRPr="00CE7299">
        <w:rPr>
          <w:rFonts w:ascii="Segoe UI" w:hAnsi="Segoe UI" w:cs="Segoe UI"/>
          <w:i w:val="0"/>
          <w:iCs w:val="0"/>
        </w:rPr>
        <w:t xml:space="preserve"> </w:t>
      </w:r>
      <w:r w:rsidRPr="00CE7299">
        <w:rPr>
          <w:rFonts w:ascii="Segoe UI" w:hAnsi="Segoe UI" w:cs="Segoe UI"/>
          <w:i w:val="0"/>
          <w:iCs w:val="0"/>
        </w:rPr>
        <w:t xml:space="preserve">(110- 150 mm </w:t>
      </w:r>
      <w:r w:rsidR="00BF0E91">
        <w:rPr>
          <w:rFonts w:ascii="Segoe UI" w:hAnsi="Segoe UI" w:cs="Segoe UI"/>
          <w:i w:val="0"/>
          <w:iCs w:val="0"/>
        </w:rPr>
        <w:t>in</w:t>
      </w:r>
      <w:r w:rsidRPr="00CE7299">
        <w:rPr>
          <w:rFonts w:ascii="Segoe UI" w:hAnsi="Segoe UI" w:cs="Segoe UI"/>
          <w:i w:val="0"/>
          <w:iCs w:val="0"/>
        </w:rPr>
        <w:t xml:space="preserve"> length) to temperatures ranging from 8°C to 30°C in </w:t>
      </w:r>
      <w:r w:rsidR="00E44F2B" w:rsidRPr="00CE7299">
        <w:rPr>
          <w:rFonts w:ascii="Segoe UI" w:hAnsi="Segoe UI" w:cs="Segoe UI"/>
          <w:i w:val="0"/>
          <w:iCs w:val="0"/>
        </w:rPr>
        <w:t>two-degree</w:t>
      </w:r>
      <w:r w:rsidRPr="00CE7299">
        <w:rPr>
          <w:rFonts w:ascii="Segoe UI" w:hAnsi="Segoe UI" w:cs="Segoe UI"/>
          <w:i w:val="0"/>
          <w:iCs w:val="0"/>
        </w:rPr>
        <w:t xml:space="preserve"> increments, and recorded mortality for each trial.</w:t>
      </w:r>
    </w:p>
    <w:p w14:paraId="2B18D31E" w14:textId="171A5226" w:rsidR="000A4060" w:rsidRDefault="000A4060" w:rsidP="00410060">
      <w:pPr>
        <w:pStyle w:val="Heading4"/>
        <w:rPr>
          <w:rFonts w:ascii="Segoe UI" w:hAnsi="Segoe UI" w:cs="Segoe UI"/>
          <w:b/>
          <w:bCs/>
        </w:rPr>
      </w:pPr>
      <w:r w:rsidRPr="00CE7299">
        <w:rPr>
          <w:rFonts w:ascii="Segoe UI" w:hAnsi="Segoe UI" w:cs="Segoe UI"/>
          <w:b/>
          <w:bCs/>
        </w:rPr>
        <w:t xml:space="preserve">Type: </w:t>
      </w:r>
    </w:p>
    <w:p w14:paraId="67CE496E" w14:textId="49B54ED8" w:rsidR="00BF0E91" w:rsidRPr="00BF0E91" w:rsidRDefault="00BF0E91" w:rsidP="00BF0E91">
      <w:pPr>
        <w:rPr>
          <w:rFonts w:ascii="Segoe UI" w:hAnsi="Segoe UI" w:cs="Segoe UI"/>
        </w:rPr>
      </w:pPr>
      <w:r w:rsidRPr="00BF0E91">
        <w:rPr>
          <w:rFonts w:ascii="Segoe UI" w:hAnsi="Segoe UI" w:cs="Segoe UI"/>
        </w:rPr>
        <w:t>Empirical (Real data)</w:t>
      </w:r>
      <w:r>
        <w:rPr>
          <w:rFonts w:ascii="Segoe UI" w:hAnsi="Segoe UI" w:cs="Segoe UI"/>
        </w:rPr>
        <w:t>.</w:t>
      </w:r>
    </w:p>
    <w:p w14:paraId="2856CDAF" w14:textId="00D9FC48" w:rsidR="000A4060" w:rsidRPr="00CE7299" w:rsidRDefault="000A4060" w:rsidP="00410060">
      <w:pPr>
        <w:pStyle w:val="Heading4"/>
        <w:rPr>
          <w:rFonts w:ascii="Segoe UI" w:hAnsi="Segoe UI" w:cs="Segoe UI"/>
          <w:b/>
          <w:bCs/>
        </w:rPr>
      </w:pPr>
      <w:r w:rsidRPr="00CE7299">
        <w:rPr>
          <w:rFonts w:ascii="Segoe UI" w:hAnsi="Segoe UI" w:cs="Segoe UI"/>
          <w:b/>
          <w:bCs/>
        </w:rPr>
        <w:t>Original Function:</w:t>
      </w:r>
    </w:p>
    <w:p w14:paraId="59DEBF08" w14:textId="6999CAF1" w:rsidR="00875CBF" w:rsidRPr="00CE7299" w:rsidRDefault="00712C79" w:rsidP="003A4326">
      <w:pPr>
        <w:rPr>
          <w:rFonts w:ascii="Segoe UI" w:hAnsi="Segoe UI" w:cs="Segoe UI"/>
          <w:iCs/>
        </w:rPr>
      </w:pPr>
      <m:oMathPara>
        <m:oMath>
          <m:r>
            <w:rPr>
              <w:rFonts w:ascii="Cambria Math" w:hAnsi="Cambria Math" w:cs="Segoe UI"/>
            </w:rPr>
            <m:t xml:space="preserve">p= </m:t>
          </m:r>
          <m:f>
            <m:fPr>
              <m:ctrlPr>
                <w:rPr>
                  <w:rFonts w:ascii="Cambria Math" w:hAnsi="Cambria Math" w:cs="Segoe UI"/>
                  <w:i/>
                  <w:iCs/>
                </w:rPr>
              </m:ctrlPr>
            </m:fPr>
            <m:num>
              <m:r>
                <w:rPr>
                  <w:rFonts w:ascii="Cambria Math" w:hAnsi="Cambria Math" w:cs="Segoe UI"/>
                </w:rPr>
                <m:t>97.88</m:t>
              </m:r>
            </m:num>
            <m:den>
              <m:r>
                <w:rPr>
                  <w:rFonts w:ascii="Cambria Math" w:hAnsi="Cambria Math" w:cs="Segoe UI"/>
                </w:rPr>
                <m:t>1+</m:t>
              </m:r>
              <m:sSup>
                <m:sSupPr>
                  <m:ctrlPr>
                    <w:rPr>
                      <w:rFonts w:ascii="Cambria Math" w:hAnsi="Cambria Math" w:cs="Segoe UI"/>
                      <w:i/>
                      <w:iCs/>
                    </w:rPr>
                  </m:ctrlPr>
                </m:sSupPr>
                <m:e>
                  <m:r>
                    <w:rPr>
                      <w:rFonts w:ascii="Cambria Math" w:hAnsi="Cambria Math" w:cs="Segoe UI"/>
                    </w:rPr>
                    <m:t>e</m:t>
                  </m:r>
                </m:e>
                <m:sup>
                  <m:r>
                    <w:rPr>
                      <w:rFonts w:ascii="Cambria Math" w:hAnsi="Cambria Math" w:cs="Segoe UI"/>
                    </w:rPr>
                    <m:t>-(</m:t>
                  </m:r>
                  <m:f>
                    <m:fPr>
                      <m:ctrlPr>
                        <w:rPr>
                          <w:rFonts w:ascii="Cambria Math" w:hAnsi="Cambria Math" w:cs="Segoe UI"/>
                          <w:i/>
                          <w:iCs/>
                        </w:rPr>
                      </m:ctrlPr>
                    </m:fPr>
                    <m:num>
                      <m:r>
                        <w:rPr>
                          <w:rFonts w:ascii="Cambria Math" w:hAnsi="Cambria Math" w:cs="Segoe UI"/>
                        </w:rPr>
                        <m:t>T-24.3522</m:t>
                      </m:r>
                    </m:num>
                    <m:den>
                      <m:r>
                        <w:rPr>
                          <w:rFonts w:ascii="Cambria Math" w:hAnsi="Cambria Math" w:cs="Segoe UI"/>
                        </w:rPr>
                        <m:t>-0.5033</m:t>
                      </m:r>
                    </m:den>
                  </m:f>
                  <m:r>
                    <w:rPr>
                      <w:rFonts w:ascii="Cambria Math" w:hAnsi="Cambria Math" w:cs="Segoe UI"/>
                    </w:rPr>
                    <m:t>)</m:t>
                  </m:r>
                </m:sup>
              </m:sSup>
            </m:den>
          </m:f>
        </m:oMath>
      </m:oMathPara>
    </w:p>
    <w:p w14:paraId="3B916548" w14:textId="3DE32467" w:rsidR="00712C79" w:rsidRPr="00CE7299" w:rsidRDefault="00712C79" w:rsidP="00712C79">
      <w:pPr>
        <w:rPr>
          <w:rFonts w:ascii="Segoe UI" w:hAnsi="Segoe UI" w:cs="Segoe UI"/>
          <w:iCs/>
        </w:rPr>
      </w:pPr>
      <w:r w:rsidRPr="00CE7299">
        <w:rPr>
          <w:rFonts w:ascii="Segoe UI" w:hAnsi="Segoe UI" w:cs="Segoe UI"/>
          <w:iCs/>
        </w:rPr>
        <w:t>Where T is the 7-day average daily maximum stream temperature (in °C) from temperature models</w:t>
      </w:r>
      <w:r w:rsidR="00E44F2B" w:rsidRPr="00CE7299">
        <w:rPr>
          <w:rFonts w:ascii="Segoe UI" w:hAnsi="Segoe UI" w:cs="Segoe UI"/>
          <w:iCs/>
        </w:rPr>
        <w:t>, and p is a productivity multiplier from 0-1</w:t>
      </w:r>
      <w:r w:rsidR="00BF0E91">
        <w:rPr>
          <w:rFonts w:ascii="Segoe UI" w:hAnsi="Segoe UI" w:cs="Segoe UI"/>
          <w:iCs/>
        </w:rPr>
        <w:t>. The productivity multiplier is used to adjust survivorship from baseline values (</w:t>
      </w:r>
      <w:r w:rsidR="00BF0E91" w:rsidRPr="00F6787C">
        <w:rPr>
          <w:rFonts w:ascii="Segoe UI" w:hAnsi="Segoe UI" w:cs="Segoe UI"/>
          <w:i/>
        </w:rPr>
        <w:t xml:space="preserve">e.g., if the baseline survivorship was 0.2 and the temperature effect is 0.7 then the resulting survivorship is 0.2*0.7 = </w:t>
      </w:r>
      <w:r w:rsidR="00F6787C" w:rsidRPr="00F6787C">
        <w:rPr>
          <w:rFonts w:ascii="Segoe UI" w:hAnsi="Segoe UI" w:cs="Segoe UI"/>
          <w:i/>
        </w:rPr>
        <w:t>0.14</w:t>
      </w:r>
      <w:r w:rsidR="00BF0E91">
        <w:rPr>
          <w:rFonts w:ascii="Segoe UI" w:hAnsi="Segoe UI" w:cs="Segoe UI"/>
          <w:iCs/>
        </w:rPr>
        <w:t xml:space="preserve">). </w:t>
      </w:r>
    </w:p>
    <w:p w14:paraId="01E9769F" w14:textId="6A8EC025" w:rsidR="00FE0CD4" w:rsidRPr="00CE7299" w:rsidRDefault="00FE0CD4" w:rsidP="00FE0CD4">
      <w:pPr>
        <w:pStyle w:val="Heading2"/>
        <w:rPr>
          <w:rFonts w:ascii="Segoe UI" w:hAnsi="Segoe UI" w:cs="Segoe UI"/>
        </w:rPr>
      </w:pPr>
      <w:r w:rsidRPr="00CE7299">
        <w:rPr>
          <w:rFonts w:ascii="Segoe UI" w:hAnsi="Segoe UI" w:cs="Segoe UI"/>
        </w:rPr>
        <w:lastRenderedPageBreak/>
        <w:t>Known Covariates or Stressor Interactions</w:t>
      </w:r>
    </w:p>
    <w:p w14:paraId="016E4D5F" w14:textId="25EACA75" w:rsidR="009B6532" w:rsidRPr="00CE7299" w:rsidRDefault="009B6532" w:rsidP="009B6532">
      <w:pPr>
        <w:pStyle w:val="Heading3"/>
        <w:rPr>
          <w:rFonts w:ascii="Segoe UI" w:hAnsi="Segoe UI" w:cs="Segoe UI"/>
        </w:rPr>
      </w:pPr>
      <w:r w:rsidRPr="00CE7299">
        <w:rPr>
          <w:rFonts w:ascii="Segoe UI" w:hAnsi="Segoe UI" w:cs="Segoe UI"/>
        </w:rPr>
        <w:t>Covariate(s)</w:t>
      </w:r>
    </w:p>
    <w:p w14:paraId="3B65C013" w14:textId="74E79A29" w:rsidR="008E249D" w:rsidRPr="00CE7299" w:rsidRDefault="00784189" w:rsidP="008E249D">
      <w:pPr>
        <w:rPr>
          <w:rFonts w:ascii="Segoe UI" w:hAnsi="Segoe UI" w:cs="Segoe UI"/>
        </w:rPr>
      </w:pPr>
      <w:r w:rsidRPr="00CE7299">
        <w:rPr>
          <w:rFonts w:ascii="Segoe UI" w:hAnsi="Segoe UI" w:cs="Segoe UI"/>
        </w:rPr>
        <w:t>Covariates embedded within stream temperature model</w:t>
      </w:r>
      <w:r w:rsidR="00F6787C">
        <w:rPr>
          <w:rFonts w:ascii="Segoe UI" w:hAnsi="Segoe UI" w:cs="Segoe UI"/>
        </w:rPr>
        <w:t xml:space="preserve"> (e.g., drainage area, channel slope, basin characteristics)</w:t>
      </w:r>
      <w:r w:rsidR="00900BB0" w:rsidRPr="00CE7299">
        <w:rPr>
          <w:rFonts w:ascii="Segoe UI" w:hAnsi="Segoe UI" w:cs="Segoe UI"/>
        </w:rPr>
        <w:t>.</w:t>
      </w:r>
      <w:r w:rsidR="00F6787C">
        <w:rPr>
          <w:rFonts w:ascii="Segoe UI" w:hAnsi="Segoe UI" w:cs="Segoe UI"/>
        </w:rPr>
        <w:t xml:space="preserve"> Equivalent </w:t>
      </w:r>
      <w:r w:rsidR="00AA0B1F">
        <w:rPr>
          <w:rFonts w:ascii="Segoe UI" w:hAnsi="Segoe UI" w:cs="Segoe UI"/>
        </w:rPr>
        <w:t xml:space="preserve">stream temperature </w:t>
      </w:r>
      <w:r w:rsidR="00F6787C">
        <w:rPr>
          <w:rFonts w:ascii="Segoe UI" w:hAnsi="Segoe UI" w:cs="Segoe UI"/>
        </w:rPr>
        <w:t>models in British Columbia include estimates of MWAT from</w:t>
      </w:r>
      <w:r w:rsidR="00AA0B1F">
        <w:rPr>
          <w:rFonts w:ascii="Segoe UI" w:hAnsi="Segoe UI" w:cs="Segoe UI"/>
        </w:rPr>
        <w:t xml:space="preserve"> methods provided in</w:t>
      </w:r>
      <w:r w:rsidR="00F6787C">
        <w:rPr>
          <w:rFonts w:ascii="Segoe UI" w:hAnsi="Segoe UI" w:cs="Segoe UI"/>
        </w:rPr>
        <w:t xml:space="preserve"> </w:t>
      </w:r>
      <w:r w:rsidR="00AA0B1F" w:rsidRPr="00F6787C">
        <w:rPr>
          <w:rFonts w:ascii="Segoe UI" w:hAnsi="Segoe UI" w:cs="Segoe UI"/>
        </w:rPr>
        <w:t>Moore</w:t>
      </w:r>
      <w:r w:rsidR="00AA0B1F">
        <w:rPr>
          <w:rFonts w:ascii="Segoe UI" w:hAnsi="Segoe UI" w:cs="Segoe UI"/>
        </w:rPr>
        <w:t xml:space="preserve"> et al (2013).</w:t>
      </w:r>
    </w:p>
    <w:p w14:paraId="0D3A27B9" w14:textId="2A2C0464" w:rsidR="00410060" w:rsidRPr="00CE7299" w:rsidRDefault="00410060" w:rsidP="00111BAA">
      <w:pPr>
        <w:pStyle w:val="Heading2"/>
        <w:rPr>
          <w:rFonts w:ascii="Segoe UI" w:hAnsi="Segoe UI" w:cs="Segoe UI"/>
        </w:rPr>
      </w:pPr>
      <w:r w:rsidRPr="00CE7299">
        <w:rPr>
          <w:rFonts w:ascii="Segoe UI" w:hAnsi="Segoe UI" w:cs="Segoe UI"/>
        </w:rPr>
        <w:t>Considerations</w:t>
      </w:r>
    </w:p>
    <w:p w14:paraId="0A3C6AA9" w14:textId="21190205" w:rsidR="00016D31" w:rsidRPr="00CE7299" w:rsidRDefault="00016D31" w:rsidP="00016D31">
      <w:pPr>
        <w:rPr>
          <w:rFonts w:ascii="Segoe UI" w:hAnsi="Segoe UI" w:cs="Segoe UI"/>
        </w:rPr>
      </w:pPr>
      <w:r w:rsidRPr="00CE7299">
        <w:rPr>
          <w:rFonts w:ascii="Segoe UI" w:hAnsi="Segoe UI" w:cs="Segoe UI"/>
        </w:rPr>
        <w:t xml:space="preserve">See rubric in Appendix </w:t>
      </w:r>
      <w:r w:rsidR="00251E39">
        <w:rPr>
          <w:rFonts w:ascii="Segoe UI" w:hAnsi="Segoe UI" w:cs="Segoe UI"/>
        </w:rPr>
        <w:t>A</w:t>
      </w:r>
      <w:r w:rsidR="00AA0B1F">
        <w:rPr>
          <w:rFonts w:ascii="Segoe UI" w:hAnsi="Segoe UI" w:cs="Segoe UI"/>
        </w:rPr>
        <w:t xml:space="preserve"> </w:t>
      </w:r>
      <w:r w:rsidRPr="00CE7299">
        <w:rPr>
          <w:rFonts w:ascii="Segoe UI" w:hAnsi="Segoe UI" w:cs="Segoe UI"/>
        </w:rPr>
        <w:t>for explanations of the data classifiers below.</w:t>
      </w:r>
    </w:p>
    <w:p w14:paraId="7FD8C204" w14:textId="7DEE8293" w:rsidR="008E249D" w:rsidRPr="00CE7299" w:rsidRDefault="008E249D" w:rsidP="008E249D">
      <w:pPr>
        <w:rPr>
          <w:rFonts w:ascii="Segoe UI" w:hAnsi="Segoe UI" w:cs="Segoe UI"/>
        </w:rPr>
      </w:pPr>
      <w:r w:rsidRPr="00CE7299">
        <w:rPr>
          <w:rStyle w:val="Heading5Char"/>
          <w:rFonts w:ascii="Segoe UI" w:hAnsi="Segoe UI" w:cs="Segoe UI"/>
        </w:rPr>
        <w:t>Data Source:</w:t>
      </w:r>
      <w:r w:rsidRPr="00CE7299">
        <w:rPr>
          <w:rFonts w:ascii="Segoe UI" w:hAnsi="Segoe UI" w:cs="Segoe UI"/>
        </w:rPr>
        <w:t xml:space="preserve"> </w:t>
      </w:r>
      <w:r w:rsidR="00AA0B1F">
        <w:rPr>
          <w:rFonts w:ascii="Segoe UI" w:hAnsi="Segoe UI" w:cs="Segoe UI"/>
        </w:rPr>
        <w:t xml:space="preserve">The function is applied to annual transitions (survivorship estimates) of all freshwater age classes (Age-1+, excluding fry). The original study derived empirical relationships between younger age classes; however, application to older age classes </w:t>
      </w:r>
      <w:r w:rsidR="000456D5">
        <w:rPr>
          <w:rFonts w:ascii="Segoe UI" w:hAnsi="Segoe UI" w:cs="Segoe UI"/>
        </w:rPr>
        <w:t>is</w:t>
      </w:r>
      <w:r w:rsidR="00AA0B1F">
        <w:rPr>
          <w:rFonts w:ascii="Segoe UI" w:hAnsi="Segoe UI" w:cs="Segoe UI"/>
        </w:rPr>
        <w:t xml:space="preserve"> t</w:t>
      </w:r>
      <w:r w:rsidR="0015496B" w:rsidRPr="00CE7299">
        <w:rPr>
          <w:rFonts w:ascii="Segoe UI" w:hAnsi="Segoe UI" w:cs="Segoe UI"/>
        </w:rPr>
        <w:t xml:space="preserve">heoretical. </w:t>
      </w:r>
      <w:r w:rsidR="00ED2309" w:rsidRPr="00CE7299">
        <w:rPr>
          <w:rFonts w:ascii="Segoe UI" w:hAnsi="Segoe UI" w:cs="Segoe UI"/>
        </w:rPr>
        <w:t>Data are based on</w:t>
      </w:r>
      <w:r w:rsidR="00AA0B1F">
        <w:rPr>
          <w:rFonts w:ascii="Segoe UI" w:hAnsi="Segoe UI" w:cs="Segoe UI"/>
        </w:rPr>
        <w:t xml:space="preserve"> a functional relationship with</w:t>
      </w:r>
      <w:r w:rsidR="00ED2309" w:rsidRPr="00CE7299">
        <w:rPr>
          <w:rFonts w:ascii="Segoe UI" w:hAnsi="Segoe UI" w:cs="Segoe UI"/>
        </w:rPr>
        <w:t xml:space="preserve"> </w:t>
      </w:r>
      <w:r w:rsidR="00AA0B1F" w:rsidRPr="00AA0B1F">
        <w:rPr>
          <w:rFonts w:ascii="Segoe UI" w:hAnsi="Segoe UI" w:cs="Segoe UI"/>
        </w:rPr>
        <w:t>Rainbow Trout</w:t>
      </w:r>
      <w:r w:rsidR="00ED2309" w:rsidRPr="00CE7299">
        <w:rPr>
          <w:rFonts w:ascii="Segoe UI" w:hAnsi="Segoe UI" w:cs="Segoe UI"/>
        </w:rPr>
        <w:t>.</w:t>
      </w:r>
    </w:p>
    <w:p w14:paraId="3B22FD5B" w14:textId="2CC07BF2" w:rsidR="008E249D" w:rsidRPr="00CE7299" w:rsidRDefault="008E249D" w:rsidP="008E249D">
      <w:pPr>
        <w:rPr>
          <w:rFonts w:ascii="Segoe UI" w:hAnsi="Segoe UI" w:cs="Segoe UI"/>
        </w:rPr>
      </w:pPr>
      <w:r w:rsidRPr="00CE7299">
        <w:rPr>
          <w:rStyle w:val="Heading5Char"/>
          <w:rFonts w:ascii="Segoe UI" w:hAnsi="Segoe UI" w:cs="Segoe UI"/>
        </w:rPr>
        <w:t>Data Type:</w:t>
      </w:r>
      <w:r w:rsidRPr="00CE7299">
        <w:rPr>
          <w:rFonts w:ascii="Segoe UI" w:hAnsi="Segoe UI" w:cs="Segoe UI"/>
        </w:rPr>
        <w:t xml:space="preserve"> Combination of Empirical Data &amp; Theory/Mechanistic Mode</w:t>
      </w:r>
      <w:r w:rsidR="00016D31" w:rsidRPr="00CE7299">
        <w:rPr>
          <w:rFonts w:ascii="Segoe UI" w:hAnsi="Segoe UI" w:cs="Segoe UI"/>
        </w:rPr>
        <w:t>l</w:t>
      </w:r>
    </w:p>
    <w:p w14:paraId="12439092" w14:textId="4471CAB6" w:rsidR="008E249D" w:rsidRPr="00CE7299" w:rsidRDefault="008E249D" w:rsidP="008E249D">
      <w:pPr>
        <w:rPr>
          <w:rFonts w:ascii="Segoe UI" w:hAnsi="Segoe UI" w:cs="Segoe UI"/>
          <w:strike/>
        </w:rPr>
      </w:pPr>
      <w:r w:rsidRPr="00AA0B1F">
        <w:rPr>
          <w:rStyle w:val="Heading5Char"/>
          <w:rFonts w:ascii="Segoe UI" w:hAnsi="Segoe UI" w:cs="Segoe UI"/>
        </w:rPr>
        <w:t>Data Quality:</w:t>
      </w:r>
      <w:r w:rsidRPr="00AA0B1F">
        <w:rPr>
          <w:rFonts w:ascii="Segoe UI" w:hAnsi="Segoe UI" w:cs="Segoe UI"/>
        </w:rPr>
        <w:t xml:space="preserve"> </w:t>
      </w:r>
      <w:r w:rsidR="004C5AA5" w:rsidRPr="00AA0B1F">
        <w:rPr>
          <w:rFonts w:ascii="Segoe UI" w:hAnsi="Segoe UI" w:cs="Segoe UI"/>
        </w:rPr>
        <w:t>Unknown</w:t>
      </w:r>
    </w:p>
    <w:p w14:paraId="4E56A895" w14:textId="364846EC" w:rsidR="008E43D9" w:rsidRPr="00CE7299" w:rsidRDefault="00EA091E" w:rsidP="008E249D">
      <w:pPr>
        <w:rPr>
          <w:rFonts w:ascii="Segoe UI" w:hAnsi="Segoe UI" w:cs="Segoe UI"/>
        </w:rPr>
      </w:pPr>
      <w:r w:rsidRPr="00CE7299">
        <w:rPr>
          <w:rStyle w:val="Heading5Char"/>
          <w:rFonts w:ascii="Segoe UI" w:hAnsi="Segoe UI" w:cs="Segoe UI"/>
        </w:rPr>
        <w:t>Confidence in SR func</w:t>
      </w:r>
      <w:commentRangeStart w:id="1"/>
      <w:r w:rsidRPr="00CE7299">
        <w:rPr>
          <w:rStyle w:val="Heading5Char"/>
          <w:rFonts w:ascii="Segoe UI" w:hAnsi="Segoe UI" w:cs="Segoe UI"/>
        </w:rPr>
        <w:t>tio</w:t>
      </w:r>
      <w:commentRangeEnd w:id="1"/>
      <w:r w:rsidR="00294B53">
        <w:rPr>
          <w:rStyle w:val="CommentReference"/>
        </w:rPr>
        <w:commentReference w:id="1"/>
      </w:r>
      <w:r w:rsidRPr="00CE7299">
        <w:rPr>
          <w:rStyle w:val="Heading5Char"/>
          <w:rFonts w:ascii="Segoe UI" w:hAnsi="Segoe UI" w:cs="Segoe UI"/>
        </w:rPr>
        <w:t>n:</w:t>
      </w:r>
      <w:r w:rsidRPr="00CE7299">
        <w:rPr>
          <w:rFonts w:ascii="Segoe UI" w:hAnsi="Segoe UI" w:cs="Segoe UI"/>
        </w:rPr>
        <w:t xml:space="preserve"> </w:t>
      </w:r>
      <w:r w:rsidR="0015496B" w:rsidRPr="00CE7299">
        <w:rPr>
          <w:rFonts w:ascii="Segoe UI" w:hAnsi="Segoe UI" w:cs="Segoe UI"/>
        </w:rPr>
        <w:t xml:space="preserve">Strength, direction and relative magnitude </w:t>
      </w:r>
      <w:r w:rsidR="00AA0B1F">
        <w:rPr>
          <w:rFonts w:ascii="Segoe UI" w:hAnsi="Segoe UI" w:cs="Segoe UI"/>
        </w:rPr>
        <w:t xml:space="preserve">are </w:t>
      </w:r>
      <w:r w:rsidR="0015496B" w:rsidRPr="00CE7299">
        <w:rPr>
          <w:rFonts w:ascii="Segoe UI" w:hAnsi="Segoe UI" w:cs="Segoe UI"/>
        </w:rPr>
        <w:t>well known, but less certain about absolute value</w:t>
      </w:r>
      <w:r w:rsidR="00FF2F27" w:rsidRPr="00CE7299">
        <w:rPr>
          <w:rFonts w:ascii="Segoe UI" w:hAnsi="Segoe UI" w:cs="Segoe UI"/>
        </w:rPr>
        <w:t xml:space="preserve">s. </w:t>
      </w:r>
      <w:r w:rsidR="00AD6DA4">
        <w:rPr>
          <w:rFonts w:ascii="Segoe UI" w:hAnsi="Segoe UI" w:cs="Segoe UI"/>
        </w:rPr>
        <w:t xml:space="preserve">The </w:t>
      </w:r>
      <w:r w:rsidR="00FF2F27" w:rsidRPr="00CE7299">
        <w:rPr>
          <w:rFonts w:ascii="Segoe UI" w:hAnsi="Segoe UI" w:cs="Segoe UI"/>
        </w:rPr>
        <w:t>SR function is based on a small amount of data from a single empirical study.</w:t>
      </w:r>
      <w:r w:rsidR="00AA0B1F">
        <w:rPr>
          <w:rFonts w:ascii="Segoe UI" w:hAnsi="Segoe UI" w:cs="Segoe UI"/>
        </w:rPr>
        <w:t xml:space="preserve"> Pacific Salmon and Steelhead are known to have a high degree of plasticity in the relationships between stream temperature across different systems. Local periodicity (timing</w:t>
      </w:r>
      <w:r w:rsidR="00294FFC">
        <w:rPr>
          <w:rFonts w:ascii="Segoe UI" w:hAnsi="Segoe UI" w:cs="Segoe UI"/>
        </w:rPr>
        <w:t>)</w:t>
      </w:r>
      <w:r w:rsidR="00AA0B1F">
        <w:rPr>
          <w:rFonts w:ascii="Segoe UI" w:hAnsi="Segoe UI" w:cs="Segoe UI"/>
        </w:rPr>
        <w:t xml:space="preserve"> </w:t>
      </w:r>
      <w:r w:rsidR="00294FFC">
        <w:rPr>
          <w:rFonts w:ascii="Segoe UI" w:hAnsi="Segoe UI" w:cs="Segoe UI"/>
        </w:rPr>
        <w:t xml:space="preserve">of critical </w:t>
      </w:r>
      <w:r w:rsidR="00AA0B1F">
        <w:rPr>
          <w:rFonts w:ascii="Segoe UI" w:hAnsi="Segoe UI" w:cs="Segoe UI"/>
        </w:rPr>
        <w:t>rearing</w:t>
      </w:r>
      <w:r w:rsidR="00294FFC">
        <w:rPr>
          <w:rFonts w:ascii="Segoe UI" w:hAnsi="Segoe UI" w:cs="Segoe UI"/>
        </w:rPr>
        <w:t xml:space="preserve"> periods</w:t>
      </w:r>
      <w:r w:rsidR="00AA0B1F">
        <w:rPr>
          <w:rFonts w:ascii="Segoe UI" w:hAnsi="Segoe UI" w:cs="Segoe UI"/>
        </w:rPr>
        <w:t>, watershed attributes</w:t>
      </w:r>
      <w:r w:rsidR="00294FFC">
        <w:rPr>
          <w:rFonts w:ascii="Segoe UI" w:hAnsi="Segoe UI" w:cs="Segoe UI"/>
        </w:rPr>
        <w:t>,</w:t>
      </w:r>
      <w:r w:rsidR="00AA0B1F">
        <w:rPr>
          <w:rFonts w:ascii="Segoe UI" w:hAnsi="Segoe UI" w:cs="Segoe UI"/>
        </w:rPr>
        <w:t xml:space="preserve"> and </w:t>
      </w:r>
      <w:r w:rsidR="0028388B">
        <w:rPr>
          <w:rFonts w:ascii="Segoe UI" w:hAnsi="Segoe UI" w:cs="Segoe UI"/>
        </w:rPr>
        <w:t xml:space="preserve">the general </w:t>
      </w:r>
      <w:r w:rsidR="00AA0B1F">
        <w:rPr>
          <w:rFonts w:ascii="Segoe UI" w:hAnsi="Segoe UI" w:cs="Segoe UI"/>
        </w:rPr>
        <w:t xml:space="preserve">availability of </w:t>
      </w:r>
      <w:r w:rsidR="00294FFC">
        <w:rPr>
          <w:rFonts w:ascii="Segoe UI" w:hAnsi="Segoe UI" w:cs="Segoe UI"/>
        </w:rPr>
        <w:t>cold-water</w:t>
      </w:r>
      <w:r w:rsidR="00AA0B1F">
        <w:rPr>
          <w:rFonts w:ascii="Segoe UI" w:hAnsi="Segoe UI" w:cs="Segoe UI"/>
        </w:rPr>
        <w:t xml:space="preserve"> refuge may have large implications on </w:t>
      </w:r>
      <w:r w:rsidR="002837CA">
        <w:rPr>
          <w:rFonts w:ascii="Segoe UI" w:hAnsi="Segoe UI" w:cs="Segoe UI"/>
        </w:rPr>
        <w:t xml:space="preserve">the </w:t>
      </w:r>
      <w:r w:rsidR="00AA0B1F">
        <w:rPr>
          <w:rFonts w:ascii="Segoe UI" w:hAnsi="Segoe UI" w:cs="Segoe UI"/>
        </w:rPr>
        <w:t>magnitude of local effects.</w:t>
      </w:r>
    </w:p>
    <w:p w14:paraId="2F73C07B" w14:textId="5BB72380" w:rsidR="00111BAA" w:rsidRPr="00CE7299" w:rsidRDefault="00111BAA" w:rsidP="00111BAA">
      <w:pPr>
        <w:pStyle w:val="Heading3"/>
        <w:rPr>
          <w:rFonts w:ascii="Segoe UI" w:hAnsi="Segoe UI" w:cs="Segoe UI"/>
        </w:rPr>
      </w:pPr>
      <w:bookmarkStart w:id="2" w:name="_Ref125100476"/>
      <w:r w:rsidRPr="00CE7299">
        <w:rPr>
          <w:rFonts w:ascii="Segoe UI" w:hAnsi="Segoe UI" w:cs="Segoe UI"/>
        </w:rPr>
        <w:t>Notes and User Recommendations</w:t>
      </w:r>
      <w:bookmarkEnd w:id="2"/>
    </w:p>
    <w:p w14:paraId="58E82179" w14:textId="6C265A3D" w:rsidR="00111BAA" w:rsidRPr="00CE7299" w:rsidRDefault="0028388B" w:rsidP="00111BAA">
      <w:pPr>
        <w:rPr>
          <w:rFonts w:ascii="Segoe UI" w:hAnsi="Segoe UI" w:cs="Segoe UI"/>
        </w:rPr>
      </w:pPr>
      <w:r>
        <w:rPr>
          <w:rFonts w:ascii="Segoe UI" w:hAnsi="Segoe UI" w:cs="Segoe UI"/>
        </w:rPr>
        <w:t xml:space="preserve">Local periodicity (timing) of critical rearing periods, watershed attributes, and the general availability of cold-water refuge may have large implications on </w:t>
      </w:r>
      <w:r w:rsidR="00022F54">
        <w:rPr>
          <w:rFonts w:ascii="Segoe UI" w:hAnsi="Segoe UI" w:cs="Segoe UI"/>
        </w:rPr>
        <w:t xml:space="preserve">the </w:t>
      </w:r>
      <w:r>
        <w:rPr>
          <w:rFonts w:ascii="Segoe UI" w:hAnsi="Segoe UI" w:cs="Segoe UI"/>
        </w:rPr>
        <w:t>magnitude of local effects</w:t>
      </w:r>
      <w:r w:rsidR="001F3347" w:rsidRPr="00CE7299">
        <w:rPr>
          <w:rFonts w:ascii="Segoe UI" w:hAnsi="Segoe UI" w:cs="Segoe UI"/>
        </w:rPr>
        <w:t>.</w:t>
      </w:r>
    </w:p>
    <w:p w14:paraId="22BF6A15" w14:textId="50E8FEB6" w:rsidR="00EE401F" w:rsidRPr="00CE7299" w:rsidRDefault="00EE401F" w:rsidP="00EE401F">
      <w:pPr>
        <w:rPr>
          <w:rFonts w:ascii="Segoe UI" w:hAnsi="Segoe UI" w:cs="Segoe UI"/>
          <w:b/>
          <w:bCs/>
          <w:color w:val="4472C4" w:themeColor="accent1"/>
        </w:rPr>
      </w:pPr>
      <w:r w:rsidRPr="00CE7299">
        <w:rPr>
          <w:rFonts w:ascii="Segoe UI" w:hAnsi="Segoe UI" w:cs="Segoe UI"/>
          <w:b/>
          <w:bCs/>
          <w:color w:val="4472C4" w:themeColor="accent1"/>
          <w:sz w:val="24"/>
          <w:szCs w:val="24"/>
        </w:rPr>
        <w:t>______________________________________________________________________________</w:t>
      </w:r>
    </w:p>
    <w:p w14:paraId="79EB2899" w14:textId="722BE2A2" w:rsidR="00EE401F" w:rsidRPr="00CE7299" w:rsidRDefault="00BE6BC7" w:rsidP="00C3774E">
      <w:pPr>
        <w:pStyle w:val="Heading2"/>
        <w:rPr>
          <w:rStyle w:val="IntenseEmphasis"/>
          <w:rFonts w:ascii="Segoe UI" w:hAnsi="Segoe UI" w:cs="Segoe UI"/>
          <w:i w:val="0"/>
          <w:iCs w:val="0"/>
          <w:color w:val="2F5496" w:themeColor="accent1" w:themeShade="BF"/>
        </w:rPr>
      </w:pPr>
      <w:r w:rsidRPr="00CE7299">
        <w:rPr>
          <w:rStyle w:val="IntenseEmphasis"/>
          <w:rFonts w:ascii="Segoe UI" w:hAnsi="Segoe UI" w:cs="Segoe UI"/>
          <w:i w:val="0"/>
          <w:iCs w:val="0"/>
          <w:color w:val="2F5496" w:themeColor="accent1" w:themeShade="BF"/>
        </w:rPr>
        <w:lastRenderedPageBreak/>
        <w:t>Stressor-Response Curve</w:t>
      </w:r>
    </w:p>
    <w:p w14:paraId="1507EC9A" w14:textId="77777777" w:rsidR="00A12D3B" w:rsidRDefault="00A12D3B" w:rsidP="00A12D3B">
      <w:pPr>
        <w:keepNext/>
        <w:jc w:val="center"/>
      </w:pPr>
      <w:r>
        <w:rPr>
          <w:noProof/>
        </w:rPr>
        <w:drawing>
          <wp:inline distT="0" distB="0" distL="0" distR="0" wp14:anchorId="790CF9C1" wp14:editId="01D6685D">
            <wp:extent cx="4572000" cy="2743200"/>
            <wp:effectExtent l="0" t="0" r="0" b="0"/>
            <wp:docPr id="2" name="Chart 2">
              <a:extLst xmlns:a="http://schemas.openxmlformats.org/drawingml/2006/main">
                <a:ext uri="{FF2B5EF4-FFF2-40B4-BE49-F238E27FC236}">
                  <a16:creationId xmlns:a16="http://schemas.microsoft.com/office/drawing/2014/main" id="{8FFE5AE6-06FD-454F-82CE-8A52A0A92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BB6CD1" w14:textId="59251EEC" w:rsidR="009D6BE2" w:rsidRPr="00A12D3B" w:rsidRDefault="00A12D3B" w:rsidP="00A12D3B">
      <w:pPr>
        <w:pStyle w:val="Caption"/>
        <w:jc w:val="both"/>
        <w:rPr>
          <w:rFonts w:ascii="Segoe UI" w:hAnsi="Segoe UI" w:cs="Segoe UI"/>
          <w:b/>
          <w:bCs/>
          <w:i w:val="0"/>
          <w:iCs w:val="0"/>
          <w:noProof/>
          <w:sz w:val="20"/>
          <w:szCs w:val="20"/>
        </w:rPr>
      </w:pPr>
      <w:r w:rsidRPr="00A12D3B">
        <w:rPr>
          <w:rFonts w:ascii="Segoe UI" w:hAnsi="Segoe UI" w:cs="Segoe UI"/>
          <w:b/>
          <w:bCs/>
          <w:i w:val="0"/>
          <w:iCs w:val="0"/>
          <w:sz w:val="20"/>
          <w:szCs w:val="20"/>
        </w:rPr>
        <w:t xml:space="preserve">Figure </w:t>
      </w:r>
      <w:r w:rsidRPr="00A12D3B">
        <w:rPr>
          <w:rFonts w:ascii="Segoe UI" w:hAnsi="Segoe UI" w:cs="Segoe UI"/>
          <w:b/>
          <w:bCs/>
          <w:i w:val="0"/>
          <w:iCs w:val="0"/>
          <w:sz w:val="20"/>
          <w:szCs w:val="20"/>
        </w:rPr>
        <w:fldChar w:fldCharType="begin"/>
      </w:r>
      <w:r w:rsidRPr="00A12D3B">
        <w:rPr>
          <w:rFonts w:ascii="Segoe UI" w:hAnsi="Segoe UI" w:cs="Segoe UI"/>
          <w:b/>
          <w:bCs/>
          <w:i w:val="0"/>
          <w:iCs w:val="0"/>
          <w:sz w:val="20"/>
          <w:szCs w:val="20"/>
        </w:rPr>
        <w:instrText xml:space="preserve"> SEQ Figure \* ARABIC </w:instrText>
      </w:r>
      <w:r w:rsidRPr="00A12D3B">
        <w:rPr>
          <w:rFonts w:ascii="Segoe UI" w:hAnsi="Segoe UI" w:cs="Segoe UI"/>
          <w:b/>
          <w:bCs/>
          <w:i w:val="0"/>
          <w:iCs w:val="0"/>
          <w:sz w:val="20"/>
          <w:szCs w:val="20"/>
        </w:rPr>
        <w:fldChar w:fldCharType="separate"/>
      </w:r>
      <w:r w:rsidRPr="00A12D3B">
        <w:rPr>
          <w:rFonts w:ascii="Segoe UI" w:hAnsi="Segoe UI" w:cs="Segoe UI"/>
          <w:b/>
          <w:bCs/>
          <w:i w:val="0"/>
          <w:iCs w:val="0"/>
          <w:noProof/>
          <w:sz w:val="20"/>
          <w:szCs w:val="20"/>
        </w:rPr>
        <w:t>1</w:t>
      </w:r>
      <w:r w:rsidRPr="00A12D3B">
        <w:rPr>
          <w:rFonts w:ascii="Segoe UI" w:hAnsi="Segoe UI" w:cs="Segoe UI"/>
          <w:b/>
          <w:bCs/>
          <w:i w:val="0"/>
          <w:iCs w:val="0"/>
          <w:sz w:val="20"/>
          <w:szCs w:val="20"/>
        </w:rPr>
        <w:fldChar w:fldCharType="end"/>
      </w:r>
      <w:r w:rsidRPr="00A12D3B">
        <w:rPr>
          <w:rFonts w:ascii="Segoe UI" w:hAnsi="Segoe UI" w:cs="Segoe UI"/>
          <w:b/>
          <w:bCs/>
          <w:i w:val="0"/>
          <w:iCs w:val="0"/>
          <w:sz w:val="20"/>
          <w:szCs w:val="20"/>
        </w:rPr>
        <w:t xml:space="preserve">: </w:t>
      </w:r>
      <w:r w:rsidRPr="00A12D3B">
        <w:rPr>
          <w:rFonts w:ascii="Segoe UI" w:hAnsi="Segoe UI" w:cs="Segoe UI"/>
          <w:i w:val="0"/>
          <w:iCs w:val="0"/>
          <w:sz w:val="20"/>
          <w:szCs w:val="20"/>
        </w:rPr>
        <w:t xml:space="preserve">Stressor-response relationship between 7-day average daily maximum stream temperature (°C) and the derived summer rearing productivity multiplier (0-1), interpreted as system capacity in the model. Data are from </w:t>
      </w:r>
      <w:proofErr w:type="spellStart"/>
      <w:r w:rsidRPr="00A12D3B">
        <w:rPr>
          <w:rFonts w:ascii="Segoe UI" w:hAnsi="Segoe UI" w:cs="Segoe UI"/>
          <w:i w:val="0"/>
          <w:iCs w:val="0"/>
          <w:sz w:val="20"/>
          <w:szCs w:val="20"/>
        </w:rPr>
        <w:t>Beechie</w:t>
      </w:r>
      <w:proofErr w:type="spellEnd"/>
      <w:r w:rsidRPr="00A12D3B">
        <w:rPr>
          <w:rFonts w:ascii="Segoe UI" w:hAnsi="Segoe UI" w:cs="Segoe UI"/>
          <w:i w:val="0"/>
          <w:iCs w:val="0"/>
          <w:sz w:val="20"/>
          <w:szCs w:val="20"/>
        </w:rPr>
        <w:t xml:space="preserve"> et al. (2021).</w:t>
      </w:r>
    </w:p>
    <w:p w14:paraId="2DC8FFCB" w14:textId="071D953C" w:rsidR="00BE6BC7" w:rsidRPr="00CE7299" w:rsidRDefault="00BE6BC7" w:rsidP="00C3774E">
      <w:pPr>
        <w:pStyle w:val="Heading2"/>
        <w:rPr>
          <w:rFonts w:ascii="Segoe UI" w:hAnsi="Segoe UI" w:cs="Segoe UI"/>
        </w:rPr>
      </w:pPr>
      <w:r w:rsidRPr="00CE7299">
        <w:rPr>
          <w:rFonts w:ascii="Segoe UI" w:hAnsi="Segoe UI" w:cs="Segoe UI"/>
        </w:rPr>
        <w:t>Stressor-Response Table</w:t>
      </w:r>
    </w:p>
    <w:p w14:paraId="74B697C4" w14:textId="6E5054BC" w:rsidR="00A12D3B" w:rsidRPr="00A12D3B" w:rsidRDefault="00A12D3B" w:rsidP="00A12D3B">
      <w:pPr>
        <w:pStyle w:val="Caption"/>
        <w:keepNext/>
        <w:rPr>
          <w:rFonts w:ascii="Segoe UI" w:hAnsi="Segoe UI" w:cs="Segoe UI"/>
          <w:b/>
          <w:bCs/>
          <w:i w:val="0"/>
          <w:iCs w:val="0"/>
          <w:sz w:val="20"/>
          <w:szCs w:val="20"/>
        </w:rPr>
      </w:pPr>
      <w:r w:rsidRPr="00A12D3B">
        <w:rPr>
          <w:rFonts w:ascii="Segoe UI" w:hAnsi="Segoe UI" w:cs="Segoe UI"/>
          <w:b/>
          <w:bCs/>
          <w:i w:val="0"/>
          <w:iCs w:val="0"/>
          <w:sz w:val="20"/>
          <w:szCs w:val="20"/>
        </w:rPr>
        <w:t xml:space="preserve">Table </w:t>
      </w:r>
      <w:r w:rsidRPr="00A12D3B">
        <w:rPr>
          <w:rFonts w:ascii="Segoe UI" w:hAnsi="Segoe UI" w:cs="Segoe UI"/>
          <w:b/>
          <w:bCs/>
          <w:i w:val="0"/>
          <w:iCs w:val="0"/>
          <w:sz w:val="20"/>
          <w:szCs w:val="20"/>
        </w:rPr>
        <w:fldChar w:fldCharType="begin"/>
      </w:r>
      <w:r w:rsidRPr="00A12D3B">
        <w:rPr>
          <w:rFonts w:ascii="Segoe UI" w:hAnsi="Segoe UI" w:cs="Segoe UI"/>
          <w:b/>
          <w:bCs/>
          <w:i w:val="0"/>
          <w:iCs w:val="0"/>
          <w:sz w:val="20"/>
          <w:szCs w:val="20"/>
        </w:rPr>
        <w:instrText xml:space="preserve"> SEQ Table \* ARABIC </w:instrText>
      </w:r>
      <w:r w:rsidRPr="00A12D3B">
        <w:rPr>
          <w:rFonts w:ascii="Segoe UI" w:hAnsi="Segoe UI" w:cs="Segoe UI"/>
          <w:b/>
          <w:bCs/>
          <w:i w:val="0"/>
          <w:iCs w:val="0"/>
          <w:sz w:val="20"/>
          <w:szCs w:val="20"/>
        </w:rPr>
        <w:fldChar w:fldCharType="separate"/>
      </w:r>
      <w:r w:rsidRPr="00A12D3B">
        <w:rPr>
          <w:rFonts w:ascii="Segoe UI" w:hAnsi="Segoe UI" w:cs="Segoe UI"/>
          <w:b/>
          <w:bCs/>
          <w:i w:val="0"/>
          <w:iCs w:val="0"/>
          <w:noProof/>
          <w:sz w:val="20"/>
          <w:szCs w:val="20"/>
        </w:rPr>
        <w:t>1</w:t>
      </w:r>
      <w:r w:rsidRPr="00A12D3B">
        <w:rPr>
          <w:rFonts w:ascii="Segoe UI" w:hAnsi="Segoe UI" w:cs="Segoe UI"/>
          <w:b/>
          <w:bCs/>
          <w:i w:val="0"/>
          <w:iCs w:val="0"/>
          <w:sz w:val="20"/>
          <w:szCs w:val="20"/>
        </w:rPr>
        <w:fldChar w:fldCharType="end"/>
      </w:r>
      <w:r w:rsidRPr="00A12D3B">
        <w:rPr>
          <w:rFonts w:ascii="Segoe UI" w:hAnsi="Segoe UI" w:cs="Segoe UI"/>
          <w:b/>
          <w:bCs/>
          <w:i w:val="0"/>
          <w:iCs w:val="0"/>
          <w:sz w:val="20"/>
          <w:szCs w:val="20"/>
        </w:rPr>
        <w:t xml:space="preserve">: </w:t>
      </w:r>
      <w:r w:rsidRPr="00A12D3B">
        <w:rPr>
          <w:rFonts w:ascii="Segoe UI" w:hAnsi="Segoe UI" w:cs="Segoe UI"/>
          <w:i w:val="0"/>
          <w:iCs w:val="0"/>
          <w:sz w:val="20"/>
          <w:szCs w:val="20"/>
        </w:rPr>
        <w:t>Discrete stressor-response relationship between raw stressor values and the mean system capacity (0-100%; scaled version of the productivity multiplier). The standard deviation of the mean system capacity is defined by the user and represents the inherent stochasticity or noise in the relationship. The set lower limit and upper limit of the mean system capacity are also presented. Mean system capacity (0-100%) is a standardized measure of wild adult recruits produced by the previous spawner cohort.</w:t>
      </w:r>
      <w:r>
        <w:rPr>
          <w:rFonts w:ascii="Segoe UI" w:hAnsi="Segoe UI" w:cs="Segoe UI"/>
          <w:i w:val="0"/>
          <w:iCs w:val="0"/>
          <w:sz w:val="20"/>
          <w:szCs w:val="20"/>
        </w:rPr>
        <w:t xml:space="preserve"> Data are from </w:t>
      </w:r>
      <w:proofErr w:type="spellStart"/>
      <w:r>
        <w:rPr>
          <w:rFonts w:ascii="Segoe UI" w:hAnsi="Segoe UI" w:cs="Segoe UI"/>
          <w:i w:val="0"/>
          <w:iCs w:val="0"/>
          <w:sz w:val="20"/>
          <w:szCs w:val="20"/>
        </w:rPr>
        <w:t>Beechie</w:t>
      </w:r>
      <w:proofErr w:type="spellEnd"/>
      <w:r>
        <w:rPr>
          <w:rFonts w:ascii="Segoe UI" w:hAnsi="Segoe UI" w:cs="Segoe UI"/>
          <w:i w:val="0"/>
          <w:iCs w:val="0"/>
          <w:sz w:val="20"/>
          <w:szCs w:val="20"/>
        </w:rPr>
        <w:t xml:space="preserve"> et al. (2021).</w:t>
      </w:r>
    </w:p>
    <w:tbl>
      <w:tblPr>
        <w:tblW w:w="8635" w:type="dxa"/>
        <w:tblLook w:val="04A0" w:firstRow="1" w:lastRow="0" w:firstColumn="1" w:lastColumn="0" w:noHBand="0" w:noVBand="1"/>
      </w:tblPr>
      <w:tblGrid>
        <w:gridCol w:w="2160"/>
        <w:gridCol w:w="2970"/>
        <w:gridCol w:w="1255"/>
        <w:gridCol w:w="990"/>
        <w:gridCol w:w="1260"/>
      </w:tblGrid>
      <w:tr w:rsidR="00900BB0" w:rsidRPr="00CE7299" w14:paraId="16BF0B87" w14:textId="77777777" w:rsidTr="00A12D3B">
        <w:trPr>
          <w:trHeight w:val="600"/>
        </w:trPr>
        <w:tc>
          <w:tcPr>
            <w:tcW w:w="2160" w:type="dxa"/>
            <w:tcBorders>
              <w:top w:val="nil"/>
              <w:left w:val="nil"/>
              <w:bottom w:val="single" w:sz="4" w:space="0" w:color="auto"/>
              <w:right w:val="nil"/>
            </w:tcBorders>
            <w:shd w:val="clear" w:color="000000" w:fill="D9D9D9"/>
            <w:vAlign w:val="bottom"/>
            <w:hideMark/>
          </w:tcPr>
          <w:p w14:paraId="49337797" w14:textId="77777777" w:rsidR="00900BB0" w:rsidRPr="00CE7299" w:rsidRDefault="00900BB0" w:rsidP="00900BB0">
            <w:pPr>
              <w:spacing w:after="0" w:line="240" w:lineRule="auto"/>
              <w:jc w:val="center"/>
              <w:rPr>
                <w:rFonts w:ascii="Segoe UI" w:eastAsia="Times New Roman" w:hAnsi="Segoe UI" w:cs="Segoe UI"/>
                <w:b/>
                <w:bCs/>
                <w:color w:val="000000"/>
              </w:rPr>
            </w:pPr>
            <w:r w:rsidRPr="00CE7299">
              <w:rPr>
                <w:rFonts w:ascii="Segoe UI" w:eastAsia="Times New Roman" w:hAnsi="Segoe UI" w:cs="Segoe UI"/>
                <w:b/>
                <w:bCs/>
                <w:color w:val="000000"/>
              </w:rPr>
              <w:t>Temperature</w:t>
            </w:r>
          </w:p>
        </w:tc>
        <w:tc>
          <w:tcPr>
            <w:tcW w:w="2970" w:type="dxa"/>
            <w:tcBorders>
              <w:top w:val="nil"/>
              <w:left w:val="nil"/>
              <w:bottom w:val="single" w:sz="4" w:space="0" w:color="auto"/>
              <w:right w:val="nil"/>
            </w:tcBorders>
            <w:shd w:val="clear" w:color="000000" w:fill="D9D9D9"/>
            <w:noWrap/>
            <w:vAlign w:val="bottom"/>
            <w:hideMark/>
          </w:tcPr>
          <w:p w14:paraId="567FC7AD" w14:textId="77777777" w:rsidR="00900BB0" w:rsidRPr="00CE7299" w:rsidRDefault="00900BB0" w:rsidP="00900BB0">
            <w:pPr>
              <w:spacing w:after="0" w:line="240" w:lineRule="auto"/>
              <w:jc w:val="center"/>
              <w:rPr>
                <w:rFonts w:ascii="Segoe UI" w:eastAsia="Times New Roman" w:hAnsi="Segoe UI" w:cs="Segoe UI"/>
                <w:b/>
                <w:bCs/>
                <w:color w:val="000000"/>
              </w:rPr>
            </w:pPr>
            <w:r w:rsidRPr="00CE7299">
              <w:rPr>
                <w:rFonts w:ascii="Segoe UI" w:eastAsia="Times New Roman" w:hAnsi="Segoe UI" w:cs="Segoe UI"/>
                <w:b/>
                <w:bCs/>
                <w:color w:val="000000"/>
              </w:rPr>
              <w:t>Mean System Capacity (%)</w:t>
            </w:r>
          </w:p>
        </w:tc>
        <w:tc>
          <w:tcPr>
            <w:tcW w:w="1255" w:type="dxa"/>
            <w:tcBorders>
              <w:top w:val="nil"/>
              <w:left w:val="nil"/>
              <w:bottom w:val="single" w:sz="4" w:space="0" w:color="auto"/>
              <w:right w:val="nil"/>
            </w:tcBorders>
            <w:shd w:val="clear" w:color="000000" w:fill="D9D9D9"/>
            <w:vAlign w:val="bottom"/>
            <w:hideMark/>
          </w:tcPr>
          <w:p w14:paraId="7F1C204B" w14:textId="77777777" w:rsidR="00900BB0" w:rsidRPr="00CE7299" w:rsidRDefault="00900BB0" w:rsidP="00900BB0">
            <w:pPr>
              <w:spacing w:after="0" w:line="240" w:lineRule="auto"/>
              <w:jc w:val="center"/>
              <w:rPr>
                <w:rFonts w:ascii="Segoe UI" w:eastAsia="Times New Roman" w:hAnsi="Segoe UI" w:cs="Segoe UI"/>
                <w:b/>
                <w:bCs/>
                <w:color w:val="000000"/>
              </w:rPr>
            </w:pPr>
            <w:r w:rsidRPr="00CE7299">
              <w:rPr>
                <w:rFonts w:ascii="Segoe UI" w:eastAsia="Times New Roman" w:hAnsi="Segoe UI" w:cs="Segoe UI"/>
                <w:b/>
                <w:bCs/>
                <w:color w:val="000000"/>
              </w:rPr>
              <w:t>SD</w:t>
            </w:r>
          </w:p>
        </w:tc>
        <w:tc>
          <w:tcPr>
            <w:tcW w:w="990" w:type="dxa"/>
            <w:tcBorders>
              <w:top w:val="nil"/>
              <w:left w:val="nil"/>
              <w:bottom w:val="single" w:sz="4" w:space="0" w:color="auto"/>
              <w:right w:val="nil"/>
            </w:tcBorders>
            <w:shd w:val="clear" w:color="000000" w:fill="D9D9D9"/>
            <w:vAlign w:val="bottom"/>
            <w:hideMark/>
          </w:tcPr>
          <w:p w14:paraId="750FE563" w14:textId="7A65FB77" w:rsidR="00900BB0" w:rsidRPr="00CE7299" w:rsidRDefault="00900BB0" w:rsidP="00900BB0">
            <w:pPr>
              <w:spacing w:after="0" w:line="240" w:lineRule="auto"/>
              <w:jc w:val="center"/>
              <w:rPr>
                <w:rFonts w:ascii="Segoe UI" w:eastAsia="Times New Roman" w:hAnsi="Segoe UI" w:cs="Segoe UI"/>
                <w:b/>
                <w:bCs/>
                <w:color w:val="000000"/>
              </w:rPr>
            </w:pPr>
            <w:r w:rsidRPr="00CE7299">
              <w:rPr>
                <w:rFonts w:ascii="Segoe UI" w:eastAsia="Times New Roman" w:hAnsi="Segoe UI" w:cs="Segoe UI"/>
                <w:b/>
                <w:bCs/>
                <w:color w:val="000000"/>
              </w:rPr>
              <w:t>Lower Limit</w:t>
            </w:r>
          </w:p>
        </w:tc>
        <w:tc>
          <w:tcPr>
            <w:tcW w:w="1260" w:type="dxa"/>
            <w:tcBorders>
              <w:top w:val="nil"/>
              <w:left w:val="nil"/>
              <w:bottom w:val="single" w:sz="4" w:space="0" w:color="auto"/>
              <w:right w:val="nil"/>
            </w:tcBorders>
            <w:shd w:val="clear" w:color="000000" w:fill="D9D9D9"/>
            <w:vAlign w:val="bottom"/>
            <w:hideMark/>
          </w:tcPr>
          <w:p w14:paraId="7DE008D0" w14:textId="4D83C9E2" w:rsidR="00900BB0" w:rsidRPr="00CE7299" w:rsidRDefault="00900BB0" w:rsidP="00900BB0">
            <w:pPr>
              <w:spacing w:after="0" w:line="240" w:lineRule="auto"/>
              <w:jc w:val="center"/>
              <w:rPr>
                <w:rFonts w:ascii="Segoe UI" w:eastAsia="Times New Roman" w:hAnsi="Segoe UI" w:cs="Segoe UI"/>
                <w:b/>
                <w:bCs/>
                <w:color w:val="000000"/>
              </w:rPr>
            </w:pPr>
            <w:r w:rsidRPr="00CE7299">
              <w:rPr>
                <w:rFonts w:ascii="Segoe UI" w:eastAsia="Times New Roman" w:hAnsi="Segoe UI" w:cs="Segoe UI"/>
                <w:b/>
                <w:bCs/>
                <w:color w:val="000000"/>
              </w:rPr>
              <w:t>Upper Limit</w:t>
            </w:r>
          </w:p>
        </w:tc>
      </w:tr>
      <w:tr w:rsidR="00107DC5" w:rsidRPr="00CE7299" w14:paraId="6D215257" w14:textId="77777777" w:rsidTr="00A12D3B">
        <w:trPr>
          <w:trHeight w:val="300"/>
        </w:trPr>
        <w:tc>
          <w:tcPr>
            <w:tcW w:w="2160" w:type="dxa"/>
            <w:tcBorders>
              <w:top w:val="nil"/>
              <w:left w:val="nil"/>
              <w:bottom w:val="nil"/>
              <w:right w:val="nil"/>
            </w:tcBorders>
            <w:shd w:val="clear" w:color="auto" w:fill="auto"/>
            <w:noWrap/>
            <w:vAlign w:val="bottom"/>
            <w:hideMark/>
          </w:tcPr>
          <w:p w14:paraId="3A29E62D"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8</w:t>
            </w:r>
          </w:p>
        </w:tc>
        <w:tc>
          <w:tcPr>
            <w:tcW w:w="2970" w:type="dxa"/>
            <w:tcBorders>
              <w:top w:val="nil"/>
              <w:left w:val="nil"/>
              <w:bottom w:val="nil"/>
              <w:right w:val="nil"/>
            </w:tcBorders>
            <w:shd w:val="clear" w:color="auto" w:fill="auto"/>
            <w:noWrap/>
            <w:vAlign w:val="bottom"/>
            <w:hideMark/>
          </w:tcPr>
          <w:p w14:paraId="747025A9" w14:textId="3A52FD7B"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100</w:t>
            </w:r>
          </w:p>
        </w:tc>
        <w:tc>
          <w:tcPr>
            <w:tcW w:w="1255" w:type="dxa"/>
            <w:tcBorders>
              <w:top w:val="nil"/>
              <w:left w:val="nil"/>
              <w:bottom w:val="nil"/>
              <w:right w:val="nil"/>
            </w:tcBorders>
            <w:shd w:val="clear" w:color="auto" w:fill="auto"/>
            <w:noWrap/>
            <w:vAlign w:val="bottom"/>
            <w:hideMark/>
          </w:tcPr>
          <w:p w14:paraId="0D61B205" w14:textId="50948B62"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77F71366"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5CB028FD"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18C32A54" w14:textId="77777777" w:rsidTr="00A12D3B">
        <w:trPr>
          <w:trHeight w:val="300"/>
        </w:trPr>
        <w:tc>
          <w:tcPr>
            <w:tcW w:w="2160" w:type="dxa"/>
            <w:tcBorders>
              <w:top w:val="nil"/>
              <w:left w:val="nil"/>
              <w:bottom w:val="nil"/>
              <w:right w:val="nil"/>
            </w:tcBorders>
            <w:shd w:val="clear" w:color="auto" w:fill="auto"/>
            <w:noWrap/>
            <w:vAlign w:val="bottom"/>
            <w:hideMark/>
          </w:tcPr>
          <w:p w14:paraId="3260CB0B"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w:t>
            </w:r>
          </w:p>
        </w:tc>
        <w:tc>
          <w:tcPr>
            <w:tcW w:w="2970" w:type="dxa"/>
            <w:tcBorders>
              <w:top w:val="nil"/>
              <w:left w:val="nil"/>
              <w:bottom w:val="nil"/>
              <w:right w:val="nil"/>
            </w:tcBorders>
            <w:shd w:val="clear" w:color="auto" w:fill="auto"/>
            <w:noWrap/>
            <w:vAlign w:val="bottom"/>
            <w:hideMark/>
          </w:tcPr>
          <w:p w14:paraId="465A2D27" w14:textId="6D7BAF36"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100</w:t>
            </w:r>
          </w:p>
        </w:tc>
        <w:tc>
          <w:tcPr>
            <w:tcW w:w="1255" w:type="dxa"/>
            <w:tcBorders>
              <w:top w:val="nil"/>
              <w:left w:val="nil"/>
              <w:bottom w:val="nil"/>
              <w:right w:val="nil"/>
            </w:tcBorders>
            <w:shd w:val="clear" w:color="auto" w:fill="auto"/>
            <w:noWrap/>
            <w:vAlign w:val="bottom"/>
            <w:hideMark/>
          </w:tcPr>
          <w:p w14:paraId="0C8307F0" w14:textId="51FECA5B"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19D442B4"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7F0FB5EC"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4F6C6811" w14:textId="77777777" w:rsidTr="00A12D3B">
        <w:trPr>
          <w:trHeight w:val="300"/>
        </w:trPr>
        <w:tc>
          <w:tcPr>
            <w:tcW w:w="2160" w:type="dxa"/>
            <w:tcBorders>
              <w:top w:val="nil"/>
              <w:left w:val="nil"/>
              <w:bottom w:val="nil"/>
              <w:right w:val="nil"/>
            </w:tcBorders>
            <w:shd w:val="clear" w:color="auto" w:fill="auto"/>
            <w:noWrap/>
            <w:vAlign w:val="bottom"/>
            <w:hideMark/>
          </w:tcPr>
          <w:p w14:paraId="123B9B48"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12</w:t>
            </w:r>
          </w:p>
        </w:tc>
        <w:tc>
          <w:tcPr>
            <w:tcW w:w="2970" w:type="dxa"/>
            <w:tcBorders>
              <w:top w:val="nil"/>
              <w:left w:val="nil"/>
              <w:bottom w:val="nil"/>
              <w:right w:val="nil"/>
            </w:tcBorders>
            <w:shd w:val="clear" w:color="auto" w:fill="auto"/>
            <w:noWrap/>
            <w:vAlign w:val="bottom"/>
            <w:hideMark/>
          </w:tcPr>
          <w:p w14:paraId="13C0C691" w14:textId="67F9E9C7"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100</w:t>
            </w:r>
          </w:p>
        </w:tc>
        <w:tc>
          <w:tcPr>
            <w:tcW w:w="1255" w:type="dxa"/>
            <w:tcBorders>
              <w:top w:val="nil"/>
              <w:left w:val="nil"/>
              <w:bottom w:val="nil"/>
              <w:right w:val="nil"/>
            </w:tcBorders>
            <w:shd w:val="clear" w:color="auto" w:fill="auto"/>
            <w:noWrap/>
            <w:vAlign w:val="bottom"/>
            <w:hideMark/>
          </w:tcPr>
          <w:p w14:paraId="658E5EFF" w14:textId="1A382DAD"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21DF50ED"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0F306A58"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5FEB9586" w14:textId="77777777" w:rsidTr="00A12D3B">
        <w:trPr>
          <w:trHeight w:val="300"/>
        </w:trPr>
        <w:tc>
          <w:tcPr>
            <w:tcW w:w="2160" w:type="dxa"/>
            <w:tcBorders>
              <w:top w:val="nil"/>
              <w:left w:val="nil"/>
              <w:bottom w:val="nil"/>
              <w:right w:val="nil"/>
            </w:tcBorders>
            <w:shd w:val="clear" w:color="auto" w:fill="auto"/>
            <w:noWrap/>
            <w:vAlign w:val="bottom"/>
            <w:hideMark/>
          </w:tcPr>
          <w:p w14:paraId="0CE13390"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14</w:t>
            </w:r>
          </w:p>
        </w:tc>
        <w:tc>
          <w:tcPr>
            <w:tcW w:w="2970" w:type="dxa"/>
            <w:tcBorders>
              <w:top w:val="nil"/>
              <w:left w:val="nil"/>
              <w:bottom w:val="nil"/>
              <w:right w:val="nil"/>
            </w:tcBorders>
            <w:shd w:val="clear" w:color="auto" w:fill="auto"/>
            <w:noWrap/>
            <w:vAlign w:val="bottom"/>
            <w:hideMark/>
          </w:tcPr>
          <w:p w14:paraId="3683D78E" w14:textId="4F61FCF5"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99.99999989</w:t>
            </w:r>
          </w:p>
        </w:tc>
        <w:tc>
          <w:tcPr>
            <w:tcW w:w="1255" w:type="dxa"/>
            <w:tcBorders>
              <w:top w:val="nil"/>
              <w:left w:val="nil"/>
              <w:bottom w:val="nil"/>
              <w:right w:val="nil"/>
            </w:tcBorders>
            <w:shd w:val="clear" w:color="auto" w:fill="auto"/>
            <w:noWrap/>
            <w:vAlign w:val="bottom"/>
            <w:hideMark/>
          </w:tcPr>
          <w:p w14:paraId="7AF13DEC" w14:textId="0E5EFA07" w:rsidR="00107DC5" w:rsidRPr="00CE7299" w:rsidRDefault="00165546" w:rsidP="00165546">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13E170B0"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4AACBD6B"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0483E155" w14:textId="77777777" w:rsidTr="00A12D3B">
        <w:trPr>
          <w:trHeight w:val="300"/>
        </w:trPr>
        <w:tc>
          <w:tcPr>
            <w:tcW w:w="2160" w:type="dxa"/>
            <w:tcBorders>
              <w:top w:val="nil"/>
              <w:left w:val="nil"/>
              <w:bottom w:val="nil"/>
              <w:right w:val="nil"/>
            </w:tcBorders>
            <w:shd w:val="clear" w:color="auto" w:fill="auto"/>
            <w:noWrap/>
            <w:vAlign w:val="bottom"/>
            <w:hideMark/>
          </w:tcPr>
          <w:p w14:paraId="6BD425D8"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16</w:t>
            </w:r>
          </w:p>
        </w:tc>
        <w:tc>
          <w:tcPr>
            <w:tcW w:w="2970" w:type="dxa"/>
            <w:tcBorders>
              <w:top w:val="nil"/>
              <w:left w:val="nil"/>
              <w:bottom w:val="nil"/>
              <w:right w:val="nil"/>
            </w:tcBorders>
            <w:shd w:val="clear" w:color="auto" w:fill="auto"/>
            <w:noWrap/>
            <w:vAlign w:val="bottom"/>
            <w:hideMark/>
          </w:tcPr>
          <w:p w14:paraId="44BCCC73" w14:textId="0524EC2E"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99.99999392</w:t>
            </w:r>
          </w:p>
        </w:tc>
        <w:tc>
          <w:tcPr>
            <w:tcW w:w="1255" w:type="dxa"/>
            <w:tcBorders>
              <w:top w:val="nil"/>
              <w:left w:val="nil"/>
              <w:bottom w:val="nil"/>
              <w:right w:val="nil"/>
            </w:tcBorders>
            <w:shd w:val="clear" w:color="auto" w:fill="auto"/>
            <w:noWrap/>
            <w:vAlign w:val="bottom"/>
            <w:hideMark/>
          </w:tcPr>
          <w:p w14:paraId="19FC30B8" w14:textId="68402983"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7AE5CD9E"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5D0E313D"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7082C575" w14:textId="77777777" w:rsidTr="00A12D3B">
        <w:trPr>
          <w:trHeight w:val="300"/>
        </w:trPr>
        <w:tc>
          <w:tcPr>
            <w:tcW w:w="2160" w:type="dxa"/>
            <w:tcBorders>
              <w:top w:val="nil"/>
              <w:left w:val="nil"/>
              <w:bottom w:val="nil"/>
              <w:right w:val="nil"/>
            </w:tcBorders>
            <w:shd w:val="clear" w:color="auto" w:fill="auto"/>
            <w:noWrap/>
            <w:vAlign w:val="bottom"/>
            <w:hideMark/>
          </w:tcPr>
          <w:p w14:paraId="52682A22"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18</w:t>
            </w:r>
          </w:p>
        </w:tc>
        <w:tc>
          <w:tcPr>
            <w:tcW w:w="2970" w:type="dxa"/>
            <w:tcBorders>
              <w:top w:val="nil"/>
              <w:left w:val="nil"/>
              <w:bottom w:val="nil"/>
              <w:right w:val="nil"/>
            </w:tcBorders>
            <w:shd w:val="clear" w:color="auto" w:fill="auto"/>
            <w:noWrap/>
            <w:vAlign w:val="bottom"/>
            <w:hideMark/>
          </w:tcPr>
          <w:p w14:paraId="0125334C" w14:textId="3BC7726B"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99.99967684</w:t>
            </w:r>
          </w:p>
        </w:tc>
        <w:tc>
          <w:tcPr>
            <w:tcW w:w="1255" w:type="dxa"/>
            <w:tcBorders>
              <w:top w:val="nil"/>
              <w:left w:val="nil"/>
              <w:bottom w:val="nil"/>
              <w:right w:val="nil"/>
            </w:tcBorders>
            <w:shd w:val="clear" w:color="auto" w:fill="auto"/>
            <w:noWrap/>
            <w:vAlign w:val="bottom"/>
            <w:hideMark/>
          </w:tcPr>
          <w:p w14:paraId="0B2D8F07" w14:textId="1456C3B0"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6DD4BDA8"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157CD1A1"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5FD2485F" w14:textId="77777777" w:rsidTr="00A12D3B">
        <w:trPr>
          <w:trHeight w:val="300"/>
        </w:trPr>
        <w:tc>
          <w:tcPr>
            <w:tcW w:w="2160" w:type="dxa"/>
            <w:tcBorders>
              <w:top w:val="nil"/>
              <w:left w:val="nil"/>
              <w:bottom w:val="nil"/>
              <w:right w:val="nil"/>
            </w:tcBorders>
            <w:shd w:val="clear" w:color="auto" w:fill="auto"/>
            <w:noWrap/>
            <w:vAlign w:val="bottom"/>
            <w:hideMark/>
          </w:tcPr>
          <w:p w14:paraId="63DE0DA4"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20</w:t>
            </w:r>
          </w:p>
        </w:tc>
        <w:tc>
          <w:tcPr>
            <w:tcW w:w="2970" w:type="dxa"/>
            <w:tcBorders>
              <w:top w:val="nil"/>
              <w:left w:val="nil"/>
              <w:bottom w:val="nil"/>
              <w:right w:val="nil"/>
            </w:tcBorders>
            <w:shd w:val="clear" w:color="auto" w:fill="auto"/>
            <w:noWrap/>
            <w:vAlign w:val="bottom"/>
            <w:hideMark/>
          </w:tcPr>
          <w:p w14:paraId="58BE3B65" w14:textId="79D540B8"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99.98281573</w:t>
            </w:r>
          </w:p>
        </w:tc>
        <w:tc>
          <w:tcPr>
            <w:tcW w:w="1255" w:type="dxa"/>
            <w:tcBorders>
              <w:top w:val="nil"/>
              <w:left w:val="nil"/>
              <w:bottom w:val="nil"/>
              <w:right w:val="nil"/>
            </w:tcBorders>
            <w:shd w:val="clear" w:color="auto" w:fill="auto"/>
            <w:noWrap/>
            <w:vAlign w:val="bottom"/>
            <w:hideMark/>
          </w:tcPr>
          <w:p w14:paraId="14F98456" w14:textId="66444729"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43568745"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69904C76"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6DC9F771" w14:textId="77777777" w:rsidTr="00A12D3B">
        <w:trPr>
          <w:trHeight w:val="300"/>
        </w:trPr>
        <w:tc>
          <w:tcPr>
            <w:tcW w:w="2160" w:type="dxa"/>
            <w:tcBorders>
              <w:top w:val="nil"/>
              <w:left w:val="nil"/>
              <w:bottom w:val="nil"/>
              <w:right w:val="nil"/>
            </w:tcBorders>
            <w:shd w:val="clear" w:color="auto" w:fill="auto"/>
            <w:noWrap/>
            <w:vAlign w:val="bottom"/>
            <w:hideMark/>
          </w:tcPr>
          <w:p w14:paraId="212F47DE"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22</w:t>
            </w:r>
          </w:p>
        </w:tc>
        <w:tc>
          <w:tcPr>
            <w:tcW w:w="2970" w:type="dxa"/>
            <w:tcBorders>
              <w:top w:val="nil"/>
              <w:left w:val="nil"/>
              <w:bottom w:val="nil"/>
              <w:right w:val="nil"/>
            </w:tcBorders>
            <w:shd w:val="clear" w:color="auto" w:fill="auto"/>
            <w:noWrap/>
            <w:vAlign w:val="bottom"/>
            <w:hideMark/>
          </w:tcPr>
          <w:p w14:paraId="2DE4E3F2" w14:textId="55C656B2"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99.09435509</w:t>
            </w:r>
          </w:p>
        </w:tc>
        <w:tc>
          <w:tcPr>
            <w:tcW w:w="1255" w:type="dxa"/>
            <w:tcBorders>
              <w:top w:val="nil"/>
              <w:left w:val="nil"/>
              <w:bottom w:val="nil"/>
              <w:right w:val="nil"/>
            </w:tcBorders>
            <w:shd w:val="clear" w:color="auto" w:fill="auto"/>
            <w:noWrap/>
            <w:vAlign w:val="bottom"/>
            <w:hideMark/>
          </w:tcPr>
          <w:p w14:paraId="41097BA7" w14:textId="2D907FC2"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23D98D1D"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6C074409"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6222D005" w14:textId="77777777" w:rsidTr="00A12D3B">
        <w:trPr>
          <w:trHeight w:val="300"/>
        </w:trPr>
        <w:tc>
          <w:tcPr>
            <w:tcW w:w="2160" w:type="dxa"/>
            <w:tcBorders>
              <w:top w:val="nil"/>
              <w:left w:val="nil"/>
              <w:bottom w:val="nil"/>
              <w:right w:val="nil"/>
            </w:tcBorders>
            <w:shd w:val="clear" w:color="auto" w:fill="auto"/>
            <w:noWrap/>
            <w:vAlign w:val="bottom"/>
            <w:hideMark/>
          </w:tcPr>
          <w:p w14:paraId="782692B9"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24</w:t>
            </w:r>
          </w:p>
        </w:tc>
        <w:tc>
          <w:tcPr>
            <w:tcW w:w="2970" w:type="dxa"/>
            <w:tcBorders>
              <w:top w:val="nil"/>
              <w:left w:val="nil"/>
              <w:bottom w:val="nil"/>
              <w:right w:val="nil"/>
            </w:tcBorders>
            <w:shd w:val="clear" w:color="auto" w:fill="auto"/>
            <w:noWrap/>
            <w:vAlign w:val="bottom"/>
            <w:hideMark/>
          </w:tcPr>
          <w:p w14:paraId="7AD7B9F7" w14:textId="45528926"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67.51747599</w:t>
            </w:r>
          </w:p>
        </w:tc>
        <w:tc>
          <w:tcPr>
            <w:tcW w:w="1255" w:type="dxa"/>
            <w:tcBorders>
              <w:top w:val="nil"/>
              <w:left w:val="nil"/>
              <w:bottom w:val="nil"/>
              <w:right w:val="nil"/>
            </w:tcBorders>
            <w:shd w:val="clear" w:color="auto" w:fill="auto"/>
            <w:noWrap/>
            <w:vAlign w:val="bottom"/>
            <w:hideMark/>
          </w:tcPr>
          <w:p w14:paraId="41063530" w14:textId="55625288"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2633410A"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1752E4DE"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17364F9C" w14:textId="77777777" w:rsidTr="00A12D3B">
        <w:trPr>
          <w:trHeight w:val="300"/>
        </w:trPr>
        <w:tc>
          <w:tcPr>
            <w:tcW w:w="2160" w:type="dxa"/>
            <w:tcBorders>
              <w:top w:val="nil"/>
              <w:left w:val="nil"/>
              <w:bottom w:val="nil"/>
              <w:right w:val="nil"/>
            </w:tcBorders>
            <w:shd w:val="clear" w:color="auto" w:fill="auto"/>
            <w:noWrap/>
            <w:vAlign w:val="bottom"/>
            <w:hideMark/>
          </w:tcPr>
          <w:p w14:paraId="6C933292"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26</w:t>
            </w:r>
          </w:p>
        </w:tc>
        <w:tc>
          <w:tcPr>
            <w:tcW w:w="2970" w:type="dxa"/>
            <w:tcBorders>
              <w:top w:val="nil"/>
              <w:left w:val="nil"/>
              <w:bottom w:val="nil"/>
              <w:right w:val="nil"/>
            </w:tcBorders>
            <w:shd w:val="clear" w:color="auto" w:fill="auto"/>
            <w:noWrap/>
            <w:vAlign w:val="bottom"/>
            <w:hideMark/>
          </w:tcPr>
          <w:p w14:paraId="6607F450" w14:textId="46317335"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5.690103118</w:t>
            </w:r>
          </w:p>
        </w:tc>
        <w:tc>
          <w:tcPr>
            <w:tcW w:w="1255" w:type="dxa"/>
            <w:tcBorders>
              <w:top w:val="nil"/>
              <w:left w:val="nil"/>
              <w:bottom w:val="nil"/>
              <w:right w:val="nil"/>
            </w:tcBorders>
            <w:shd w:val="clear" w:color="auto" w:fill="auto"/>
            <w:noWrap/>
            <w:vAlign w:val="bottom"/>
            <w:hideMark/>
          </w:tcPr>
          <w:p w14:paraId="5A3482D8" w14:textId="4D51939A"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2B8C73E2"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46466FA8"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1FE729F1" w14:textId="77777777" w:rsidTr="00A12D3B">
        <w:trPr>
          <w:trHeight w:val="300"/>
        </w:trPr>
        <w:tc>
          <w:tcPr>
            <w:tcW w:w="2160" w:type="dxa"/>
            <w:tcBorders>
              <w:top w:val="nil"/>
              <w:left w:val="nil"/>
              <w:bottom w:val="nil"/>
              <w:right w:val="nil"/>
            </w:tcBorders>
            <w:shd w:val="clear" w:color="auto" w:fill="auto"/>
            <w:noWrap/>
            <w:vAlign w:val="bottom"/>
            <w:hideMark/>
          </w:tcPr>
          <w:p w14:paraId="1998C367"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28</w:t>
            </w:r>
          </w:p>
        </w:tc>
        <w:tc>
          <w:tcPr>
            <w:tcW w:w="2970" w:type="dxa"/>
            <w:tcBorders>
              <w:top w:val="nil"/>
              <w:left w:val="nil"/>
              <w:bottom w:val="nil"/>
              <w:right w:val="nil"/>
            </w:tcBorders>
            <w:shd w:val="clear" w:color="auto" w:fill="auto"/>
            <w:noWrap/>
            <w:vAlign w:val="bottom"/>
            <w:hideMark/>
          </w:tcPr>
          <w:p w14:paraId="148D14F2" w14:textId="73831400"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2.189617868</w:t>
            </w:r>
          </w:p>
        </w:tc>
        <w:tc>
          <w:tcPr>
            <w:tcW w:w="1255" w:type="dxa"/>
            <w:tcBorders>
              <w:top w:val="nil"/>
              <w:left w:val="nil"/>
              <w:bottom w:val="nil"/>
              <w:right w:val="nil"/>
            </w:tcBorders>
            <w:shd w:val="clear" w:color="auto" w:fill="auto"/>
            <w:noWrap/>
            <w:vAlign w:val="bottom"/>
            <w:hideMark/>
          </w:tcPr>
          <w:p w14:paraId="0369492E" w14:textId="588928F7"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79292533"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3A851E46"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21C79B58" w14:textId="77777777" w:rsidTr="00A12D3B">
        <w:trPr>
          <w:trHeight w:val="300"/>
        </w:trPr>
        <w:tc>
          <w:tcPr>
            <w:tcW w:w="2160" w:type="dxa"/>
            <w:tcBorders>
              <w:top w:val="nil"/>
              <w:left w:val="nil"/>
              <w:bottom w:val="nil"/>
              <w:right w:val="nil"/>
            </w:tcBorders>
            <w:shd w:val="clear" w:color="auto" w:fill="auto"/>
            <w:noWrap/>
            <w:vAlign w:val="bottom"/>
            <w:hideMark/>
          </w:tcPr>
          <w:p w14:paraId="0240B31C"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30</w:t>
            </w:r>
          </w:p>
        </w:tc>
        <w:tc>
          <w:tcPr>
            <w:tcW w:w="2970" w:type="dxa"/>
            <w:tcBorders>
              <w:top w:val="nil"/>
              <w:left w:val="nil"/>
              <w:bottom w:val="nil"/>
              <w:right w:val="nil"/>
            </w:tcBorders>
            <w:shd w:val="clear" w:color="auto" w:fill="auto"/>
            <w:noWrap/>
            <w:vAlign w:val="bottom"/>
            <w:hideMark/>
          </w:tcPr>
          <w:p w14:paraId="0723E143" w14:textId="3E93A6A0"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2.121309894</w:t>
            </w:r>
          </w:p>
        </w:tc>
        <w:tc>
          <w:tcPr>
            <w:tcW w:w="1255" w:type="dxa"/>
            <w:tcBorders>
              <w:top w:val="nil"/>
              <w:left w:val="nil"/>
              <w:bottom w:val="nil"/>
              <w:right w:val="nil"/>
            </w:tcBorders>
            <w:shd w:val="clear" w:color="auto" w:fill="auto"/>
            <w:noWrap/>
            <w:vAlign w:val="bottom"/>
            <w:hideMark/>
          </w:tcPr>
          <w:p w14:paraId="068581A4" w14:textId="0C26C3DF"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4ACB20D2"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6DB70855"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r w:rsidR="00107DC5" w:rsidRPr="00CE7299" w14:paraId="5E4E2F65" w14:textId="77777777" w:rsidTr="00A12D3B">
        <w:trPr>
          <w:trHeight w:val="300"/>
        </w:trPr>
        <w:tc>
          <w:tcPr>
            <w:tcW w:w="2160" w:type="dxa"/>
            <w:tcBorders>
              <w:top w:val="nil"/>
              <w:left w:val="nil"/>
              <w:bottom w:val="nil"/>
              <w:right w:val="nil"/>
            </w:tcBorders>
            <w:shd w:val="clear" w:color="auto" w:fill="auto"/>
            <w:noWrap/>
            <w:vAlign w:val="bottom"/>
            <w:hideMark/>
          </w:tcPr>
          <w:p w14:paraId="019F3931"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32</w:t>
            </w:r>
          </w:p>
        </w:tc>
        <w:tc>
          <w:tcPr>
            <w:tcW w:w="2970" w:type="dxa"/>
            <w:tcBorders>
              <w:top w:val="nil"/>
              <w:left w:val="nil"/>
              <w:bottom w:val="nil"/>
              <w:right w:val="nil"/>
            </w:tcBorders>
            <w:shd w:val="clear" w:color="auto" w:fill="auto"/>
            <w:noWrap/>
            <w:vAlign w:val="bottom"/>
            <w:hideMark/>
          </w:tcPr>
          <w:p w14:paraId="5461C572" w14:textId="691B5809" w:rsidR="00107DC5" w:rsidRPr="00107DC5" w:rsidRDefault="00107DC5" w:rsidP="00107DC5">
            <w:pPr>
              <w:spacing w:after="0" w:line="240" w:lineRule="auto"/>
              <w:jc w:val="right"/>
              <w:rPr>
                <w:rFonts w:ascii="Segoe UI" w:eastAsia="Times New Roman" w:hAnsi="Segoe UI" w:cs="Segoe UI"/>
                <w:color w:val="000000"/>
              </w:rPr>
            </w:pPr>
            <w:r w:rsidRPr="00107DC5">
              <w:rPr>
                <w:rFonts w:ascii="Segoe UI" w:hAnsi="Segoe UI" w:cs="Segoe UI"/>
                <w:color w:val="000000"/>
              </w:rPr>
              <w:t>2.120024629</w:t>
            </w:r>
          </w:p>
        </w:tc>
        <w:tc>
          <w:tcPr>
            <w:tcW w:w="1255" w:type="dxa"/>
            <w:tcBorders>
              <w:top w:val="nil"/>
              <w:left w:val="nil"/>
              <w:bottom w:val="nil"/>
              <w:right w:val="nil"/>
            </w:tcBorders>
            <w:shd w:val="clear" w:color="auto" w:fill="auto"/>
            <w:noWrap/>
            <w:vAlign w:val="bottom"/>
            <w:hideMark/>
          </w:tcPr>
          <w:p w14:paraId="45E08C8B" w14:textId="0D5EF711" w:rsidR="00107DC5" w:rsidRPr="00CE7299" w:rsidRDefault="00165546" w:rsidP="00107DC5">
            <w:pPr>
              <w:spacing w:after="0" w:line="240" w:lineRule="auto"/>
              <w:jc w:val="right"/>
              <w:rPr>
                <w:rFonts w:ascii="Segoe UI" w:eastAsia="Times New Roman" w:hAnsi="Segoe UI" w:cs="Segoe UI"/>
                <w:color w:val="000000"/>
              </w:rPr>
            </w:pPr>
            <w:r>
              <w:rPr>
                <w:rFonts w:ascii="Segoe UI" w:eastAsia="Times New Roman" w:hAnsi="Segoe UI" w:cs="Segoe UI"/>
                <w:color w:val="000000"/>
              </w:rPr>
              <w:t>0</w:t>
            </w:r>
          </w:p>
        </w:tc>
        <w:tc>
          <w:tcPr>
            <w:tcW w:w="990" w:type="dxa"/>
            <w:tcBorders>
              <w:top w:val="nil"/>
              <w:left w:val="nil"/>
              <w:bottom w:val="nil"/>
              <w:right w:val="nil"/>
            </w:tcBorders>
            <w:shd w:val="clear" w:color="auto" w:fill="auto"/>
            <w:noWrap/>
            <w:vAlign w:val="bottom"/>
            <w:hideMark/>
          </w:tcPr>
          <w:p w14:paraId="527C858A"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0E1BDF32" w14:textId="77777777" w:rsidR="00107DC5" w:rsidRPr="00CE7299" w:rsidRDefault="00107DC5" w:rsidP="00107DC5">
            <w:pPr>
              <w:spacing w:after="0" w:line="240" w:lineRule="auto"/>
              <w:jc w:val="right"/>
              <w:rPr>
                <w:rFonts w:ascii="Segoe UI" w:eastAsia="Times New Roman" w:hAnsi="Segoe UI" w:cs="Segoe UI"/>
                <w:color w:val="000000"/>
              </w:rPr>
            </w:pPr>
            <w:r w:rsidRPr="00CE7299">
              <w:rPr>
                <w:rFonts w:ascii="Segoe UI" w:eastAsia="Times New Roman" w:hAnsi="Segoe UI" w:cs="Segoe UI"/>
                <w:color w:val="000000"/>
              </w:rPr>
              <w:t>100</w:t>
            </w:r>
          </w:p>
        </w:tc>
      </w:tr>
    </w:tbl>
    <w:p w14:paraId="080AFBD3" w14:textId="05F799B3" w:rsidR="00C368E1" w:rsidRPr="00CE7299" w:rsidRDefault="00C368E1" w:rsidP="00FE0E31">
      <w:pPr>
        <w:rPr>
          <w:rFonts w:ascii="Segoe UI" w:hAnsi="Segoe UI" w:cs="Segoe UI"/>
        </w:rPr>
      </w:pPr>
    </w:p>
    <w:p w14:paraId="06D00E78" w14:textId="08DAAF76" w:rsidR="00293336" w:rsidRPr="00CE7299" w:rsidRDefault="00293336" w:rsidP="00293336">
      <w:pPr>
        <w:pStyle w:val="Heading2"/>
        <w:rPr>
          <w:rFonts w:ascii="Segoe UI" w:hAnsi="Segoe UI" w:cs="Segoe UI"/>
        </w:rPr>
      </w:pPr>
      <w:r w:rsidRPr="00CE7299">
        <w:rPr>
          <w:rFonts w:ascii="Segoe UI" w:hAnsi="Segoe UI" w:cs="Segoe UI"/>
        </w:rPr>
        <w:lastRenderedPageBreak/>
        <w:t>Additional References</w:t>
      </w:r>
    </w:p>
    <w:p w14:paraId="4889E53C" w14:textId="3F4FAF0D" w:rsidR="00DE1D85" w:rsidRDefault="00DE1D85" w:rsidP="00DE1D85">
      <w:pPr>
        <w:rPr>
          <w:rFonts w:ascii="Segoe UI" w:hAnsi="Segoe UI" w:cs="Segoe UI"/>
        </w:rPr>
      </w:pPr>
      <w:r w:rsidRPr="00CE7299">
        <w:rPr>
          <w:rFonts w:ascii="Segoe UI" w:hAnsi="Segoe UI" w:cs="Segoe UI"/>
        </w:rPr>
        <w:t>Bear, E.</w:t>
      </w:r>
      <w:r w:rsidR="00AD6DA4">
        <w:rPr>
          <w:rFonts w:ascii="Segoe UI" w:hAnsi="Segoe UI" w:cs="Segoe UI"/>
        </w:rPr>
        <w:t xml:space="preserve"> </w:t>
      </w:r>
      <w:r w:rsidRPr="00CE7299">
        <w:rPr>
          <w:rFonts w:ascii="Segoe UI" w:hAnsi="Segoe UI" w:cs="Segoe UI"/>
        </w:rPr>
        <w:t>A., McMahon</w:t>
      </w:r>
      <w:r w:rsidR="00AD6DA4" w:rsidRPr="00AD6DA4">
        <w:rPr>
          <w:rFonts w:ascii="Segoe UI" w:hAnsi="Segoe UI" w:cs="Segoe UI"/>
        </w:rPr>
        <w:t xml:space="preserve"> </w:t>
      </w:r>
      <w:r w:rsidR="00AD6DA4" w:rsidRPr="00CE7299">
        <w:rPr>
          <w:rFonts w:ascii="Segoe UI" w:hAnsi="Segoe UI" w:cs="Segoe UI"/>
        </w:rPr>
        <w:t>T.</w:t>
      </w:r>
      <w:r w:rsidR="00AD6DA4">
        <w:rPr>
          <w:rFonts w:ascii="Segoe UI" w:hAnsi="Segoe UI" w:cs="Segoe UI"/>
        </w:rPr>
        <w:t xml:space="preserve"> </w:t>
      </w:r>
      <w:r w:rsidR="00AD6DA4" w:rsidRPr="00CE7299">
        <w:rPr>
          <w:rFonts w:ascii="Segoe UI" w:hAnsi="Segoe UI" w:cs="Segoe UI"/>
        </w:rPr>
        <w:t>T</w:t>
      </w:r>
      <w:r w:rsidR="00AD6DA4">
        <w:rPr>
          <w:rFonts w:ascii="Segoe UI" w:hAnsi="Segoe UI" w:cs="Segoe UI"/>
        </w:rPr>
        <w:t>.</w:t>
      </w:r>
      <w:r w:rsidRPr="00CE7299">
        <w:rPr>
          <w:rFonts w:ascii="Segoe UI" w:hAnsi="Segoe UI" w:cs="Segoe UI"/>
        </w:rPr>
        <w:t xml:space="preserve">, </w:t>
      </w:r>
      <w:r w:rsidR="00AD6DA4">
        <w:rPr>
          <w:rFonts w:ascii="Segoe UI" w:hAnsi="Segoe UI" w:cs="Segoe UI"/>
        </w:rPr>
        <w:t>&amp;</w:t>
      </w:r>
      <w:r w:rsidRPr="00CE7299">
        <w:rPr>
          <w:rFonts w:ascii="Segoe UI" w:hAnsi="Segoe UI" w:cs="Segoe UI"/>
        </w:rPr>
        <w:t xml:space="preserve"> </w:t>
      </w:r>
      <w:r w:rsidR="00AD6DA4" w:rsidRPr="00CE7299">
        <w:rPr>
          <w:rFonts w:ascii="Segoe UI" w:hAnsi="Segoe UI" w:cs="Segoe UI"/>
        </w:rPr>
        <w:t xml:space="preserve">Zale </w:t>
      </w:r>
      <w:r w:rsidRPr="00CE7299">
        <w:rPr>
          <w:rFonts w:ascii="Segoe UI" w:hAnsi="Segoe UI" w:cs="Segoe UI"/>
        </w:rPr>
        <w:t>A.</w:t>
      </w:r>
      <w:r w:rsidR="00AD6DA4">
        <w:rPr>
          <w:rFonts w:ascii="Segoe UI" w:hAnsi="Segoe UI" w:cs="Segoe UI"/>
        </w:rPr>
        <w:t xml:space="preserve"> </w:t>
      </w:r>
      <w:r w:rsidRPr="00CE7299">
        <w:rPr>
          <w:rFonts w:ascii="Segoe UI" w:hAnsi="Segoe UI" w:cs="Segoe UI"/>
        </w:rPr>
        <w:t xml:space="preserve">V. 2007. Comparative thermal requirements for </w:t>
      </w:r>
      <w:proofErr w:type="spellStart"/>
      <w:r w:rsidRPr="00CE7299">
        <w:rPr>
          <w:rFonts w:ascii="Segoe UI" w:hAnsi="Segoe UI" w:cs="Segoe UI"/>
        </w:rPr>
        <w:t>westslope</w:t>
      </w:r>
      <w:proofErr w:type="spellEnd"/>
      <w:r w:rsidRPr="00CE7299">
        <w:rPr>
          <w:rFonts w:ascii="Segoe UI" w:hAnsi="Segoe UI" w:cs="Segoe UI"/>
        </w:rPr>
        <w:t xml:space="preserve"> cutthroat trout and rainbow trout: Implications for species interactions and development of thermal protection standards. Transactions of the American Fisheries Society</w:t>
      </w:r>
      <w:r w:rsidR="00AD6DA4">
        <w:rPr>
          <w:rFonts w:ascii="Segoe UI" w:hAnsi="Segoe UI" w:cs="Segoe UI"/>
        </w:rPr>
        <w:t>,</w:t>
      </w:r>
      <w:r w:rsidRPr="00CE7299">
        <w:rPr>
          <w:rFonts w:ascii="Segoe UI" w:hAnsi="Segoe UI" w:cs="Segoe UI"/>
        </w:rPr>
        <w:t xml:space="preserve"> 136</w:t>
      </w:r>
      <w:r w:rsidR="00AD6DA4">
        <w:rPr>
          <w:rFonts w:ascii="Segoe UI" w:hAnsi="Segoe UI" w:cs="Segoe UI"/>
        </w:rPr>
        <w:t xml:space="preserve">(4), </w:t>
      </w:r>
      <w:r w:rsidRPr="00CE7299">
        <w:rPr>
          <w:rFonts w:ascii="Segoe UI" w:hAnsi="Segoe UI" w:cs="Segoe UI"/>
        </w:rPr>
        <w:t>1113-1121.</w:t>
      </w:r>
      <w:r w:rsidR="00900BB0" w:rsidRPr="00CE7299">
        <w:rPr>
          <w:rFonts w:ascii="Segoe UI" w:hAnsi="Segoe UI" w:cs="Segoe UI"/>
        </w:rPr>
        <w:t xml:space="preserve"> </w:t>
      </w:r>
      <w:proofErr w:type="spellStart"/>
      <w:r w:rsidR="00AD6DA4">
        <w:rPr>
          <w:rFonts w:ascii="Segoe UI" w:hAnsi="Segoe UI" w:cs="Segoe UI"/>
        </w:rPr>
        <w:t>doi</w:t>
      </w:r>
      <w:proofErr w:type="spellEnd"/>
      <w:r w:rsidRPr="00CE7299">
        <w:rPr>
          <w:rFonts w:ascii="Segoe UI" w:hAnsi="Segoe UI" w:cs="Segoe UI"/>
        </w:rPr>
        <w:t>: 10.1577/T06-072.1</w:t>
      </w:r>
      <w:r w:rsidR="00AD6DA4">
        <w:rPr>
          <w:rFonts w:ascii="Segoe UI" w:hAnsi="Segoe UI" w:cs="Segoe UI"/>
        </w:rPr>
        <w:t>.</w:t>
      </w:r>
    </w:p>
    <w:p w14:paraId="694DF4ED" w14:textId="6B6134DE" w:rsidR="00F6787C" w:rsidRPr="00F6787C" w:rsidRDefault="00F6787C" w:rsidP="00DE1D85">
      <w:pPr>
        <w:rPr>
          <w:rFonts w:ascii="Segoe UI" w:hAnsi="Segoe UI" w:cs="Segoe UI"/>
        </w:rPr>
      </w:pPr>
      <w:r w:rsidRPr="00F6787C">
        <w:rPr>
          <w:rFonts w:ascii="Segoe UI" w:hAnsi="Segoe UI" w:cs="Segoe UI"/>
        </w:rPr>
        <w:t>Moore, R. D., Nelitz, M., &amp; Parkinson, E. 2013. Empirical modelling of maximum weekly average stream temperature in British Columbia, Canada, to support assessment of fish habitat suitability. Canadian Water Resources Journal, 38(2), 135-147.</w:t>
      </w:r>
    </w:p>
    <w:sectPr w:rsidR="00F6787C" w:rsidRPr="00F6787C">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tthew Bayly" w:date="2023-03-15T13:16:00Z" w:initials="MB">
    <w:p w14:paraId="4F50DEA1" w14:textId="5D780D78" w:rsidR="00294B53" w:rsidRDefault="00294B53" w:rsidP="000709F0">
      <w:pPr>
        <w:pStyle w:val="CommentText"/>
      </w:pPr>
      <w:r>
        <w:rPr>
          <w:rStyle w:val="CommentReference"/>
        </w:rPr>
        <w:annotationRef/>
      </w:r>
      <w:r>
        <w:rPr>
          <w:lang w:val="en-CA"/>
        </w:rPr>
        <w:t xml:space="preserve">Should comment on competing estimates: </w:t>
      </w:r>
      <w:r>
        <w:rPr>
          <w:noProof/>
        </w:rPr>
        <w:drawing>
          <wp:inline distT="0" distB="0" distL="0" distR="0" wp14:anchorId="61A99B05" wp14:editId="79555DD4">
            <wp:extent cx="5943600" cy="261747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943600" cy="2617470"/>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50DE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4394" w16cex:dateUtc="2023-03-15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50DEA1" w16cid:durableId="27BC43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4902" w14:textId="77777777" w:rsidR="00B452DF" w:rsidRDefault="00B452DF" w:rsidP="00E7799D">
      <w:pPr>
        <w:spacing w:after="0" w:line="240" w:lineRule="auto"/>
      </w:pPr>
      <w:r>
        <w:separator/>
      </w:r>
    </w:p>
  </w:endnote>
  <w:endnote w:type="continuationSeparator" w:id="0">
    <w:p w14:paraId="30A75FE6" w14:textId="77777777" w:rsidR="00B452DF" w:rsidRDefault="00B452DF" w:rsidP="00E77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923876"/>
      <w:docPartObj>
        <w:docPartGallery w:val="Page Numbers (Bottom of Page)"/>
        <w:docPartUnique/>
      </w:docPartObj>
    </w:sdtPr>
    <w:sdtEndPr>
      <w:rPr>
        <w:noProof/>
      </w:rPr>
    </w:sdtEndPr>
    <w:sdtContent>
      <w:p w14:paraId="5D88F19A" w14:textId="29A996B9" w:rsidR="00E7799D" w:rsidRDefault="00E779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6CF0A" w14:textId="77777777" w:rsidR="00E7799D" w:rsidRDefault="00E77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1231" w14:textId="77777777" w:rsidR="00B452DF" w:rsidRDefault="00B452DF" w:rsidP="00E7799D">
      <w:pPr>
        <w:spacing w:after="0" w:line="240" w:lineRule="auto"/>
      </w:pPr>
      <w:r>
        <w:separator/>
      </w:r>
    </w:p>
  </w:footnote>
  <w:footnote w:type="continuationSeparator" w:id="0">
    <w:p w14:paraId="1181B1CD" w14:textId="77777777" w:rsidR="00B452DF" w:rsidRDefault="00B452DF" w:rsidP="00E77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8403" w14:textId="01D124A1" w:rsidR="00C368E1" w:rsidRDefault="00C368E1" w:rsidP="00C368E1">
    <w:pPr>
      <w:pStyle w:val="Header"/>
    </w:pPr>
    <w:r>
      <w:t>Stressor-Response Function Library Documentation</w:t>
    </w:r>
    <w:r>
      <w:tab/>
    </w:r>
    <w:r>
      <w:tab/>
    </w:r>
    <w:r w:rsidR="00C47B94">
      <w:t xml:space="preserve">CEM-PRA / </w:t>
    </w:r>
    <w:r>
      <w:t>Joe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6E44"/>
    <w:multiLevelType w:val="hybridMultilevel"/>
    <w:tmpl w:val="A5066BA8"/>
    <w:lvl w:ilvl="0" w:tplc="2DA09DA8">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70690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Bayly">
    <w15:presenceInfo w15:providerId="AD" w15:userId="S::mjbayly@mjbayly.com::d592f3f1-4d2c-4670-9ba9-d69c8c7e1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1F"/>
    <w:rsid w:val="0000394A"/>
    <w:rsid w:val="000165A3"/>
    <w:rsid w:val="00016D31"/>
    <w:rsid w:val="00022F54"/>
    <w:rsid w:val="000456D5"/>
    <w:rsid w:val="00091F44"/>
    <w:rsid w:val="000A4060"/>
    <w:rsid w:val="000C05EC"/>
    <w:rsid w:val="000C7EB5"/>
    <w:rsid w:val="00107DC5"/>
    <w:rsid w:val="00111BAA"/>
    <w:rsid w:val="00115F06"/>
    <w:rsid w:val="001420C8"/>
    <w:rsid w:val="0015496B"/>
    <w:rsid w:val="0015760F"/>
    <w:rsid w:val="00165546"/>
    <w:rsid w:val="00170158"/>
    <w:rsid w:val="001C367C"/>
    <w:rsid w:val="001F3347"/>
    <w:rsid w:val="00222550"/>
    <w:rsid w:val="00251E39"/>
    <w:rsid w:val="0025717C"/>
    <w:rsid w:val="002837CA"/>
    <w:rsid w:val="0028388B"/>
    <w:rsid w:val="002927B0"/>
    <w:rsid w:val="00293336"/>
    <w:rsid w:val="00294B53"/>
    <w:rsid w:val="00294FFC"/>
    <w:rsid w:val="002B565B"/>
    <w:rsid w:val="002D0EC6"/>
    <w:rsid w:val="00300110"/>
    <w:rsid w:val="0038707E"/>
    <w:rsid w:val="003920D0"/>
    <w:rsid w:val="003A4326"/>
    <w:rsid w:val="003F4A21"/>
    <w:rsid w:val="00410060"/>
    <w:rsid w:val="00427A71"/>
    <w:rsid w:val="00437F4F"/>
    <w:rsid w:val="004A26D1"/>
    <w:rsid w:val="004C5AA5"/>
    <w:rsid w:val="0051275E"/>
    <w:rsid w:val="005455A7"/>
    <w:rsid w:val="00551BD6"/>
    <w:rsid w:val="005774CA"/>
    <w:rsid w:val="005A0F5A"/>
    <w:rsid w:val="005C225A"/>
    <w:rsid w:val="005C772C"/>
    <w:rsid w:val="00665B9C"/>
    <w:rsid w:val="0067196A"/>
    <w:rsid w:val="006866CA"/>
    <w:rsid w:val="0068676B"/>
    <w:rsid w:val="00693A57"/>
    <w:rsid w:val="006A1B46"/>
    <w:rsid w:val="006B6B08"/>
    <w:rsid w:val="006C2907"/>
    <w:rsid w:val="006F0E0E"/>
    <w:rsid w:val="006F4B76"/>
    <w:rsid w:val="00712C79"/>
    <w:rsid w:val="007254D0"/>
    <w:rsid w:val="00733E49"/>
    <w:rsid w:val="00745407"/>
    <w:rsid w:val="007816A5"/>
    <w:rsid w:val="00784189"/>
    <w:rsid w:val="00790181"/>
    <w:rsid w:val="00790908"/>
    <w:rsid w:val="0079771C"/>
    <w:rsid w:val="007C60FC"/>
    <w:rsid w:val="007F5F85"/>
    <w:rsid w:val="007F65BD"/>
    <w:rsid w:val="00806EDA"/>
    <w:rsid w:val="0081271C"/>
    <w:rsid w:val="0083033B"/>
    <w:rsid w:val="0083377C"/>
    <w:rsid w:val="00875CBF"/>
    <w:rsid w:val="00890794"/>
    <w:rsid w:val="00891509"/>
    <w:rsid w:val="008A7FCC"/>
    <w:rsid w:val="008B7276"/>
    <w:rsid w:val="008C7455"/>
    <w:rsid w:val="008E249D"/>
    <w:rsid w:val="008E43D9"/>
    <w:rsid w:val="008E5698"/>
    <w:rsid w:val="00900BB0"/>
    <w:rsid w:val="0091716B"/>
    <w:rsid w:val="00917619"/>
    <w:rsid w:val="00925C30"/>
    <w:rsid w:val="009424C3"/>
    <w:rsid w:val="00964506"/>
    <w:rsid w:val="00966667"/>
    <w:rsid w:val="009761D9"/>
    <w:rsid w:val="00976BD5"/>
    <w:rsid w:val="009A1B5A"/>
    <w:rsid w:val="009B0615"/>
    <w:rsid w:val="009B6532"/>
    <w:rsid w:val="009D6BE2"/>
    <w:rsid w:val="00A12D3B"/>
    <w:rsid w:val="00A37B71"/>
    <w:rsid w:val="00A476F5"/>
    <w:rsid w:val="00AA0B1F"/>
    <w:rsid w:val="00AA2408"/>
    <w:rsid w:val="00AB0918"/>
    <w:rsid w:val="00AB5065"/>
    <w:rsid w:val="00AC7CC4"/>
    <w:rsid w:val="00AD6DA4"/>
    <w:rsid w:val="00AE6E92"/>
    <w:rsid w:val="00AF0900"/>
    <w:rsid w:val="00AF20AC"/>
    <w:rsid w:val="00B2188D"/>
    <w:rsid w:val="00B452DF"/>
    <w:rsid w:val="00B62FE8"/>
    <w:rsid w:val="00BC5615"/>
    <w:rsid w:val="00BD3771"/>
    <w:rsid w:val="00BE6BC7"/>
    <w:rsid w:val="00BF0E91"/>
    <w:rsid w:val="00C14ADF"/>
    <w:rsid w:val="00C22FF5"/>
    <w:rsid w:val="00C23194"/>
    <w:rsid w:val="00C368E1"/>
    <w:rsid w:val="00C3774E"/>
    <w:rsid w:val="00C47B94"/>
    <w:rsid w:val="00CD1552"/>
    <w:rsid w:val="00CE7299"/>
    <w:rsid w:val="00D065C4"/>
    <w:rsid w:val="00D16A17"/>
    <w:rsid w:val="00D4147A"/>
    <w:rsid w:val="00D5042F"/>
    <w:rsid w:val="00D60138"/>
    <w:rsid w:val="00D62CC1"/>
    <w:rsid w:val="00DB698B"/>
    <w:rsid w:val="00DE1D85"/>
    <w:rsid w:val="00E07EC8"/>
    <w:rsid w:val="00E44F2B"/>
    <w:rsid w:val="00E637A5"/>
    <w:rsid w:val="00E7799D"/>
    <w:rsid w:val="00EA091E"/>
    <w:rsid w:val="00ED2309"/>
    <w:rsid w:val="00EE401F"/>
    <w:rsid w:val="00EF3CF4"/>
    <w:rsid w:val="00EF3EAA"/>
    <w:rsid w:val="00F166D1"/>
    <w:rsid w:val="00F23666"/>
    <w:rsid w:val="00F32B87"/>
    <w:rsid w:val="00F6787C"/>
    <w:rsid w:val="00F91C01"/>
    <w:rsid w:val="00FB0A87"/>
    <w:rsid w:val="00FB6946"/>
    <w:rsid w:val="00FE0CD4"/>
    <w:rsid w:val="00FE0E31"/>
    <w:rsid w:val="00FF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C4C5"/>
  <w15:chartTrackingRefBased/>
  <w15:docId w15:val="{85D0BD1C-F130-429B-B588-8EBBC9FB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85"/>
  </w:style>
  <w:style w:type="paragraph" w:styleId="Heading1">
    <w:name w:val="heading 1"/>
    <w:basedOn w:val="Normal"/>
    <w:next w:val="Normal"/>
    <w:link w:val="Heading1Char"/>
    <w:uiPriority w:val="9"/>
    <w:qFormat/>
    <w:rsid w:val="007F5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F85"/>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7F5F85"/>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7F5F85"/>
    <w:pPr>
      <w:keepNext/>
      <w:keepLines/>
      <w:spacing w:before="40" w:after="0"/>
      <w:outlineLvl w:val="3"/>
    </w:pPr>
    <w:rPr>
      <w:i/>
      <w:iCs/>
    </w:rPr>
  </w:style>
  <w:style w:type="paragraph" w:styleId="Heading5">
    <w:name w:val="heading 5"/>
    <w:basedOn w:val="Normal"/>
    <w:next w:val="Normal"/>
    <w:link w:val="Heading5Char"/>
    <w:uiPriority w:val="9"/>
    <w:unhideWhenUsed/>
    <w:qFormat/>
    <w:rsid w:val="007F5F85"/>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7F5F85"/>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7F5F85"/>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7F5F85"/>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F5F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F8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7F5F85"/>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7F5F85"/>
    <w:rPr>
      <w:i/>
      <w:iCs/>
    </w:rPr>
  </w:style>
  <w:style w:type="character" w:customStyle="1" w:styleId="Heading5Char">
    <w:name w:val="Heading 5 Char"/>
    <w:basedOn w:val="DefaultParagraphFont"/>
    <w:link w:val="Heading5"/>
    <w:uiPriority w:val="9"/>
    <w:rsid w:val="007F5F85"/>
    <w:rPr>
      <w:color w:val="2F5496" w:themeColor="accent1" w:themeShade="BF"/>
    </w:rPr>
  </w:style>
  <w:style w:type="character" w:customStyle="1" w:styleId="Heading6Char">
    <w:name w:val="Heading 6 Char"/>
    <w:basedOn w:val="DefaultParagraphFont"/>
    <w:link w:val="Heading6"/>
    <w:uiPriority w:val="9"/>
    <w:semiHidden/>
    <w:rsid w:val="007F5F85"/>
    <w:rPr>
      <w:color w:val="1F3864" w:themeColor="accent1" w:themeShade="80"/>
    </w:rPr>
  </w:style>
  <w:style w:type="character" w:customStyle="1" w:styleId="Heading7Char">
    <w:name w:val="Heading 7 Char"/>
    <w:basedOn w:val="DefaultParagraphFont"/>
    <w:link w:val="Heading7"/>
    <w:uiPriority w:val="9"/>
    <w:semiHidden/>
    <w:rsid w:val="007F5F85"/>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7F5F85"/>
    <w:rPr>
      <w:color w:val="262626" w:themeColor="text1" w:themeTint="D9"/>
      <w:sz w:val="21"/>
      <w:szCs w:val="21"/>
    </w:rPr>
  </w:style>
  <w:style w:type="character" w:customStyle="1" w:styleId="Heading9Char">
    <w:name w:val="Heading 9 Char"/>
    <w:basedOn w:val="DefaultParagraphFont"/>
    <w:link w:val="Heading9"/>
    <w:uiPriority w:val="9"/>
    <w:semiHidden/>
    <w:rsid w:val="007F5F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F5F8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F5F8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F5F8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F5F8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5F85"/>
    <w:rPr>
      <w:color w:val="5A5A5A" w:themeColor="text1" w:themeTint="A5"/>
      <w:spacing w:val="15"/>
    </w:rPr>
  </w:style>
  <w:style w:type="character" w:styleId="Strong">
    <w:name w:val="Strong"/>
    <w:basedOn w:val="DefaultParagraphFont"/>
    <w:uiPriority w:val="22"/>
    <w:qFormat/>
    <w:rsid w:val="007F5F85"/>
    <w:rPr>
      <w:b/>
      <w:bCs/>
      <w:color w:val="auto"/>
    </w:rPr>
  </w:style>
  <w:style w:type="character" w:styleId="Emphasis">
    <w:name w:val="Emphasis"/>
    <w:basedOn w:val="DefaultParagraphFont"/>
    <w:uiPriority w:val="20"/>
    <w:qFormat/>
    <w:rsid w:val="007F5F85"/>
    <w:rPr>
      <w:i/>
      <w:iCs/>
      <w:color w:val="auto"/>
    </w:rPr>
  </w:style>
  <w:style w:type="paragraph" w:styleId="NoSpacing">
    <w:name w:val="No Spacing"/>
    <w:uiPriority w:val="1"/>
    <w:qFormat/>
    <w:rsid w:val="007F5F85"/>
    <w:pPr>
      <w:spacing w:after="0" w:line="240" w:lineRule="auto"/>
    </w:pPr>
  </w:style>
  <w:style w:type="paragraph" w:styleId="Quote">
    <w:name w:val="Quote"/>
    <w:basedOn w:val="Normal"/>
    <w:next w:val="Normal"/>
    <w:link w:val="QuoteChar"/>
    <w:uiPriority w:val="29"/>
    <w:qFormat/>
    <w:rsid w:val="007F5F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F5F85"/>
    <w:rPr>
      <w:i/>
      <w:iCs/>
      <w:color w:val="404040" w:themeColor="text1" w:themeTint="BF"/>
    </w:rPr>
  </w:style>
  <w:style w:type="paragraph" w:styleId="IntenseQuote">
    <w:name w:val="Intense Quote"/>
    <w:basedOn w:val="Normal"/>
    <w:next w:val="Normal"/>
    <w:link w:val="IntenseQuoteChar"/>
    <w:uiPriority w:val="30"/>
    <w:qFormat/>
    <w:rsid w:val="007F5F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5F85"/>
    <w:rPr>
      <w:i/>
      <w:iCs/>
      <w:color w:val="4472C4" w:themeColor="accent1"/>
    </w:rPr>
  </w:style>
  <w:style w:type="character" w:styleId="SubtleEmphasis">
    <w:name w:val="Subtle Emphasis"/>
    <w:basedOn w:val="DefaultParagraphFont"/>
    <w:uiPriority w:val="19"/>
    <w:qFormat/>
    <w:rsid w:val="007F5F85"/>
    <w:rPr>
      <w:i/>
      <w:iCs/>
      <w:color w:val="404040" w:themeColor="text1" w:themeTint="BF"/>
    </w:rPr>
  </w:style>
  <w:style w:type="character" w:styleId="IntenseEmphasis">
    <w:name w:val="Intense Emphasis"/>
    <w:basedOn w:val="DefaultParagraphFont"/>
    <w:uiPriority w:val="21"/>
    <w:qFormat/>
    <w:rsid w:val="007F5F85"/>
    <w:rPr>
      <w:i/>
      <w:iCs/>
      <w:color w:val="4472C4" w:themeColor="accent1"/>
    </w:rPr>
  </w:style>
  <w:style w:type="character" w:styleId="SubtleReference">
    <w:name w:val="Subtle Reference"/>
    <w:basedOn w:val="DefaultParagraphFont"/>
    <w:uiPriority w:val="31"/>
    <w:qFormat/>
    <w:rsid w:val="007F5F85"/>
    <w:rPr>
      <w:smallCaps/>
      <w:color w:val="404040" w:themeColor="text1" w:themeTint="BF"/>
    </w:rPr>
  </w:style>
  <w:style w:type="character" w:styleId="IntenseReference">
    <w:name w:val="Intense Reference"/>
    <w:basedOn w:val="DefaultParagraphFont"/>
    <w:uiPriority w:val="32"/>
    <w:qFormat/>
    <w:rsid w:val="007F5F85"/>
    <w:rPr>
      <w:b/>
      <w:bCs/>
      <w:smallCaps/>
      <w:color w:val="4472C4" w:themeColor="accent1"/>
      <w:spacing w:val="5"/>
    </w:rPr>
  </w:style>
  <w:style w:type="character" w:styleId="BookTitle">
    <w:name w:val="Book Title"/>
    <w:basedOn w:val="DefaultParagraphFont"/>
    <w:uiPriority w:val="33"/>
    <w:qFormat/>
    <w:rsid w:val="007F5F85"/>
    <w:rPr>
      <w:b/>
      <w:bCs/>
      <w:i/>
      <w:iCs/>
      <w:spacing w:val="5"/>
    </w:rPr>
  </w:style>
  <w:style w:type="paragraph" w:styleId="TOCHeading">
    <w:name w:val="TOC Heading"/>
    <w:basedOn w:val="Heading1"/>
    <w:next w:val="Normal"/>
    <w:uiPriority w:val="39"/>
    <w:semiHidden/>
    <w:unhideWhenUsed/>
    <w:qFormat/>
    <w:rsid w:val="007F5F85"/>
    <w:pPr>
      <w:outlineLvl w:val="9"/>
    </w:pPr>
  </w:style>
  <w:style w:type="paragraph" w:styleId="Header">
    <w:name w:val="header"/>
    <w:basedOn w:val="Normal"/>
    <w:link w:val="HeaderChar"/>
    <w:uiPriority w:val="99"/>
    <w:unhideWhenUsed/>
    <w:rsid w:val="00E77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99D"/>
  </w:style>
  <w:style w:type="paragraph" w:styleId="Footer">
    <w:name w:val="footer"/>
    <w:basedOn w:val="Normal"/>
    <w:link w:val="FooterChar"/>
    <w:uiPriority w:val="99"/>
    <w:unhideWhenUsed/>
    <w:rsid w:val="00E77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99D"/>
  </w:style>
  <w:style w:type="character" w:styleId="PlaceholderText">
    <w:name w:val="Placeholder Text"/>
    <w:basedOn w:val="DefaultParagraphFont"/>
    <w:uiPriority w:val="99"/>
    <w:semiHidden/>
    <w:rsid w:val="006C2907"/>
    <w:rPr>
      <w:color w:val="808080"/>
    </w:rPr>
  </w:style>
  <w:style w:type="character" w:styleId="CommentReference">
    <w:name w:val="annotation reference"/>
    <w:basedOn w:val="DefaultParagraphFont"/>
    <w:uiPriority w:val="99"/>
    <w:semiHidden/>
    <w:unhideWhenUsed/>
    <w:rsid w:val="00A476F5"/>
    <w:rPr>
      <w:sz w:val="16"/>
      <w:szCs w:val="16"/>
    </w:rPr>
  </w:style>
  <w:style w:type="paragraph" w:styleId="CommentText">
    <w:name w:val="annotation text"/>
    <w:basedOn w:val="Normal"/>
    <w:link w:val="CommentTextChar"/>
    <w:uiPriority w:val="99"/>
    <w:unhideWhenUsed/>
    <w:rsid w:val="00A476F5"/>
    <w:pPr>
      <w:spacing w:line="240" w:lineRule="auto"/>
    </w:pPr>
    <w:rPr>
      <w:sz w:val="20"/>
      <w:szCs w:val="20"/>
    </w:rPr>
  </w:style>
  <w:style w:type="character" w:customStyle="1" w:styleId="CommentTextChar">
    <w:name w:val="Comment Text Char"/>
    <w:basedOn w:val="DefaultParagraphFont"/>
    <w:link w:val="CommentText"/>
    <w:uiPriority w:val="99"/>
    <w:rsid w:val="00A476F5"/>
    <w:rPr>
      <w:sz w:val="20"/>
      <w:szCs w:val="20"/>
    </w:rPr>
  </w:style>
  <w:style w:type="paragraph" w:styleId="CommentSubject">
    <w:name w:val="annotation subject"/>
    <w:basedOn w:val="CommentText"/>
    <w:next w:val="CommentText"/>
    <w:link w:val="CommentSubjectChar"/>
    <w:uiPriority w:val="99"/>
    <w:semiHidden/>
    <w:unhideWhenUsed/>
    <w:rsid w:val="00A476F5"/>
    <w:rPr>
      <w:b/>
      <w:bCs/>
    </w:rPr>
  </w:style>
  <w:style w:type="character" w:customStyle="1" w:styleId="CommentSubjectChar">
    <w:name w:val="Comment Subject Char"/>
    <w:basedOn w:val="CommentTextChar"/>
    <w:link w:val="CommentSubject"/>
    <w:uiPriority w:val="99"/>
    <w:semiHidden/>
    <w:rsid w:val="00A476F5"/>
    <w:rPr>
      <w:b/>
      <w:bCs/>
      <w:sz w:val="20"/>
      <w:szCs w:val="20"/>
    </w:rPr>
  </w:style>
  <w:style w:type="table" w:styleId="TableGrid">
    <w:name w:val="Table Grid"/>
    <w:basedOn w:val="TableNormal"/>
    <w:uiPriority w:val="39"/>
    <w:rsid w:val="0041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0138"/>
    <w:pPr>
      <w:spacing w:after="0" w:line="240" w:lineRule="auto"/>
    </w:pPr>
  </w:style>
  <w:style w:type="paragraph" w:styleId="ListParagraph">
    <w:name w:val="List Paragraph"/>
    <w:basedOn w:val="Normal"/>
    <w:uiPriority w:val="34"/>
    <w:qFormat/>
    <w:rsid w:val="00D60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05146">
      <w:bodyDiv w:val="1"/>
      <w:marLeft w:val="0"/>
      <w:marRight w:val="0"/>
      <w:marTop w:val="0"/>
      <w:marBottom w:val="0"/>
      <w:divBdr>
        <w:top w:val="none" w:sz="0" w:space="0" w:color="auto"/>
        <w:left w:val="none" w:sz="0" w:space="0" w:color="auto"/>
        <w:bottom w:val="none" w:sz="0" w:space="0" w:color="auto"/>
        <w:right w:val="none" w:sz="0" w:space="0" w:color="auto"/>
      </w:divBdr>
    </w:div>
    <w:div w:id="1041245254">
      <w:bodyDiv w:val="1"/>
      <w:marLeft w:val="0"/>
      <w:marRight w:val="0"/>
      <w:marTop w:val="0"/>
      <w:marBottom w:val="0"/>
      <w:divBdr>
        <w:top w:val="none" w:sz="0" w:space="0" w:color="auto"/>
        <w:left w:val="none" w:sz="0" w:space="0" w:color="auto"/>
        <w:bottom w:val="none" w:sz="0" w:space="0" w:color="auto"/>
        <w:right w:val="none" w:sz="0" w:space="0" w:color="auto"/>
      </w:divBdr>
    </w:div>
    <w:div w:id="1122382647">
      <w:bodyDiv w:val="1"/>
      <w:marLeft w:val="0"/>
      <w:marRight w:val="0"/>
      <w:marTop w:val="0"/>
      <w:marBottom w:val="0"/>
      <w:divBdr>
        <w:top w:val="none" w:sz="0" w:space="0" w:color="auto"/>
        <w:left w:val="none" w:sz="0" w:space="0" w:color="auto"/>
        <w:bottom w:val="none" w:sz="0" w:space="0" w:color="auto"/>
        <w:right w:val="none" w:sz="0" w:space="0" w:color="auto"/>
      </w:divBdr>
    </w:div>
    <w:div w:id="188541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tekatch\Dropbox%20(ESSA%20Technologies)\d_global\Projects\EN2800to2899\EN2808%20-%20UBC%20Joe%20Model%20work\2-Data\SR%20library%20documentation\Example%20Documentation%20for%20Coho%20and%20Steelhead\Primary_Database_Example_Coho_Steelhea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'3'!$B$1</c:f>
              <c:strCache>
                <c:ptCount val="1"/>
                <c:pt idx="0">
                  <c:v>Mean System Capacity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'3'!$A$2:$A$14</c:f>
              <c:numCache>
                <c:formatCode>General</c:formatCode>
                <c:ptCount val="13"/>
                <c:pt idx="0">
                  <c:v>8</c:v>
                </c:pt>
                <c:pt idx="1">
                  <c:v>10</c:v>
                </c:pt>
                <c:pt idx="2">
                  <c:v>12</c:v>
                </c:pt>
                <c:pt idx="3">
                  <c:v>14</c:v>
                </c:pt>
                <c:pt idx="4">
                  <c:v>16</c:v>
                </c:pt>
                <c:pt idx="5">
                  <c:v>18</c:v>
                </c:pt>
                <c:pt idx="6">
                  <c:v>20</c:v>
                </c:pt>
                <c:pt idx="7">
                  <c:v>22</c:v>
                </c:pt>
                <c:pt idx="8">
                  <c:v>24</c:v>
                </c:pt>
                <c:pt idx="9">
                  <c:v>26</c:v>
                </c:pt>
                <c:pt idx="10">
                  <c:v>28</c:v>
                </c:pt>
                <c:pt idx="11">
                  <c:v>30</c:v>
                </c:pt>
                <c:pt idx="12">
                  <c:v>32</c:v>
                </c:pt>
              </c:numCache>
            </c:numRef>
          </c:cat>
          <c:val>
            <c:numRef>
              <c:f>'3'!$B$2:$B$14</c:f>
              <c:numCache>
                <c:formatCode>General</c:formatCode>
                <c:ptCount val="13"/>
                <c:pt idx="0">
                  <c:v>99.999999999999233</c:v>
                </c:pt>
                <c:pt idx="1">
                  <c:v>99.999999999959613</c:v>
                </c:pt>
                <c:pt idx="2">
                  <c:v>99.999999997851887</c:v>
                </c:pt>
                <c:pt idx="3">
                  <c:v>99.999999885753198</c:v>
                </c:pt>
                <c:pt idx="4">
                  <c:v>99.999993923803643</c:v>
                </c:pt>
                <c:pt idx="5">
                  <c:v>99.999676839611169</c:v>
                </c:pt>
                <c:pt idx="6">
                  <c:v>99.982815732244092</c:v>
                </c:pt>
                <c:pt idx="7">
                  <c:v>99.094355086115556</c:v>
                </c:pt>
                <c:pt idx="8">
                  <c:v>67.517475992778571</c:v>
                </c:pt>
                <c:pt idx="9">
                  <c:v>5.6901031184001987</c:v>
                </c:pt>
                <c:pt idx="10">
                  <c:v>2.1896178677213558</c:v>
                </c:pt>
                <c:pt idx="11">
                  <c:v>2.1213098940873918</c:v>
                </c:pt>
                <c:pt idx="12">
                  <c:v>2.1200246294183702</c:v>
                </c:pt>
              </c:numCache>
            </c:numRef>
          </c:val>
          <c:smooth val="0"/>
          <c:extLst>
            <c:ext xmlns:c16="http://schemas.microsoft.com/office/drawing/2014/chart" uri="{C3380CC4-5D6E-409C-BE32-E72D297353CC}">
              <c16:uniqueId val="{00000000-FE17-4196-97E2-D7F9D77EECAE}"/>
            </c:ext>
          </c:extLst>
        </c:ser>
        <c:dLbls>
          <c:showLegendKey val="0"/>
          <c:showVal val="0"/>
          <c:showCatName val="0"/>
          <c:showSerName val="0"/>
          <c:showPercent val="0"/>
          <c:showBubbleSize val="0"/>
        </c:dLbls>
        <c:marker val="1"/>
        <c:smooth val="0"/>
        <c:axId val="575220591"/>
        <c:axId val="355179759"/>
      </c:lineChart>
      <c:catAx>
        <c:axId val="575220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79759"/>
        <c:crosses val="autoZero"/>
        <c:auto val="1"/>
        <c:lblAlgn val="ctr"/>
        <c:lblOffset val="100"/>
        <c:noMultiLvlLbl val="0"/>
      </c:catAx>
      <c:valAx>
        <c:axId val="35517975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System Capacity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205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AD97-3C87-42C0-AF96-D4FF8D2C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Tekatch</dc:creator>
  <cp:keywords/>
  <dc:description/>
  <cp:lastModifiedBy>Alexandra Tekatch</cp:lastModifiedBy>
  <cp:revision>17</cp:revision>
  <dcterms:created xsi:type="dcterms:W3CDTF">2023-02-27T19:43:00Z</dcterms:created>
  <dcterms:modified xsi:type="dcterms:W3CDTF">2023-03-16T13:37:00Z</dcterms:modified>
</cp:coreProperties>
</file>