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1F4E79"/>
          <w:sz w:val="44"/>
        </w:rPr>
        <w:t>SMPL.ai — Keyword Planning Review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20"/>
        </w:rPr>
        <w:t>Draft for Anh &amp; David comment  ·  Prepared after Aug 5, 2026 feedback  ·  Collaborative working draft (not final strategy)</w:t>
      </w:r>
    </w:p>
    <w:p>
      <w:pPr>
        <w:spacing w:after="280"/>
      </w:pPr>
      <w:r>
        <w:rPr>
          <w:rFonts w:ascii="Calibri" w:hAnsi="Calibri" w:eastAsia="Calibri"/>
          <w:b w:val="0"/>
          <w:sz w:val="20"/>
        </w:rPr>
        <w:t>Please comment directly in Google Docs (or mark Keep / Cut / Needs research on themes and phrases). Happy to turn the review table into a Sheet after your pass if that’s easier.</w:t>
      </w:r>
    </w:p>
    <w:p>
      <w:pPr>
        <w:pStyle w:val="Heading1"/>
      </w:pPr>
      <w:r>
        <w:rPr>
          <w:color w:val="1A1A1A"/>
        </w:rPr>
        <w:t>1. Purpose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Matt is drafting a theme- and intent-based keyword plan for Anh and David to review, following the Aug 5 feedback call. Goal: agree which buyer-intent themes and short phrases we should pursue for SEO and Google Ads—before we lock metadata, content priorities, or a cleaner Keyword Planner pass.</w:t>
      </w:r>
    </w:p>
    <w:p>
      <w:pPr>
        <w:pStyle w:val="Heading1"/>
      </w:pPr>
      <w:r>
        <w:rPr>
          <w:color w:val="1A1A1A"/>
        </w:rPr>
        <w:t>2. What you asked us to do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From the Aug 5 call (Gemini notes):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 xml:space="preserve">Anh — </w:t>
      </w:r>
      <w:r>
        <w:rPr>
          <w:rFonts w:ascii="Calibri" w:hAnsi="Calibri" w:eastAsia="Calibri"/>
          <w:b w:val="0"/>
          <w:sz w:val="22"/>
        </w:rPr>
        <w:t xml:space="preserve"> Put intent themes and the phrases under each into a Google Sheet so Anh + David can review together. Called out as the fastest path; restated in closing next steps.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 xml:space="preserve">Anh — </w:t>
      </w:r>
      <w:r>
        <w:rPr>
          <w:rFonts w:ascii="Calibri" w:hAnsi="Calibri" w:eastAsia="Calibri"/>
          <w:b w:val="0"/>
          <w:sz w:val="22"/>
        </w:rPr>
        <w:t xml:space="preserve"> Long-tail / intent themes also matter for AIO / LLMs (not only classic head SEO).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 xml:space="preserve">David — </w:t>
      </w:r>
      <w:r>
        <w:rPr>
          <w:rFonts w:ascii="Calibri" w:hAnsi="Calibri" w:eastAsia="Calibri"/>
          <w:b w:val="0"/>
          <w:sz w:val="22"/>
        </w:rPr>
        <w:t xml:space="preserve"> Do keyword research in Google Keyword Planner via a fake Ads campaign (no spend required) to see volume/competition.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 xml:space="preserve">David — </w:t>
      </w:r>
      <w:r>
        <w:rPr>
          <w:rFonts w:ascii="Calibri" w:hAnsi="Calibri" w:eastAsia="Calibri"/>
          <w:b w:val="0"/>
          <w:sz w:val="22"/>
        </w:rPr>
        <w:t xml:space="preserve"> Favor 2–3 word intent phrases; expect modest volume now; plant broader head terms for a ~5-year horizon.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 xml:space="preserve">David — </w:t>
      </w:r>
      <w:r>
        <w:rPr>
          <w:rFonts w:ascii="Calibri" w:hAnsi="Calibri" w:eastAsia="Calibri"/>
          <w:b w:val="0"/>
          <w:sz w:val="22"/>
        </w:rPr>
        <w:t xml:space="preserve"> Later, consolidate pages/tags around the keywords and intent we keep.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Note on format: This Doc is the review narrative + tables so you can comment in one place. If you still prefer a Sheet after this pass, Matt can copy the theme table into Sheets (a CSV of the table is also in Downloads for easy import).</w:t>
      </w:r>
    </w:p>
    <w:p>
      <w:pPr>
        <w:pStyle w:val="Heading1"/>
      </w:pPr>
      <w:r>
        <w:rPr>
          <w:color w:val="1A1A1A"/>
        </w:rPr>
        <w:t>3. What we have so far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Intent-theme draft (P0/P1/P2 + brand-only), with example phrases, channel bias, and an avoid/negatives list — ready for your Keep/Cut pass.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Phrase starters skewed to short, buyer-recognizable language (SaaS FP&amp;A, board reporting, ARR reporting, etc.).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Keyword Planner export started (in-progress metrics check). Export is noisy / broad—not yet a clean Keep list. Treat volumes as directional only for now.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Live content pillars already in market that map to themes: ARR waterfall / governance, board reporting (ARR–cash–P&amp;L), NRR vs GRR (+ glossary), SaaS FP&amp;A / financial intelligence language on core pages, AI OS / Finance OS thought-leadership (brand posts, not SEO north star).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Known content gaps called out internally: billing vs CRM ARR; SaaS cash forecast; clearer AI CFO Copilot landing for ads message match.</w:t>
      </w:r>
    </w:p>
    <w:p>
      <w:pPr>
        <w:spacing w:before="120" w:after="240"/>
      </w:pPr>
      <w:r>
        <w:rPr>
          <w:rFonts w:ascii="Calibri" w:hAnsi="Calibri" w:eastAsia="Calibri"/>
          <w:b/>
          <w:color w:val="8B0000"/>
          <w:sz w:val="20"/>
        </w:rPr>
        <w:t>Product honesty: SMPL is pursuing SOC 2 Type I readiness — not SOC 2 certified. Do not use “certified” language in SEO/Ads copy.</w:t>
      </w:r>
    </w:p>
    <w:p>
      <w:pPr>
        <w:pStyle w:val="Heading1"/>
      </w:pPr>
      <w:r>
        <w:rPr>
          <w:color w:val="1A1A1A"/>
        </w:rPr>
        <w:t>4. What we need from you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Review themes: Keep / Cut / Merge / Park.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Challenge the example phrases (wrong intent? too brand-y? missing a better 2–3 word variant?).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Flag missing themes a finance buyer would actually search.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Confirm near-term bets vs 5-year broad heads (where should we plant seeds even if volume is thin today?).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Optional: any strong view on Ads vs SEO split (e.g. AI CFO Copilot ads-first; ARR methodology SEO-first).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Comment in-doc is perfect — no need for a polished counter-memo.</w:t>
      </w:r>
    </w:p>
    <w:p>
      <w:pPr>
        <w:pStyle w:val="Heading1"/>
      </w:pPr>
      <w:r>
        <w:rPr>
          <w:color w:val="1A1A1A"/>
        </w:rPr>
        <w:t>5. Draft for review: Themes → example phrases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Prefill from our internal P0/P1 strategy draft. Priorities are qualitative — no invented volumes. Please mark Keep / Cut / Needs research in comments.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1F4E79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Theme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3168"/>
            <w:shd w:fill="1F4E79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Example phrases (2–3 words preferred)</w:t>
            </w:r>
          </w:p>
        </w:tc>
        <w:tc>
          <w:tcPr>
            <w:tcW w:type="dxa" w:w="2160"/>
            <w:shd w:fill="1F4E79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Near-term vs Long-horizon</w:t>
            </w:r>
          </w:p>
        </w:tc>
        <w:tc>
          <w:tcPr>
            <w:tcW w:type="dxa" w:w="2592"/>
            <w:shd w:fill="1F4E79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SaaS FP&amp;A Software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Transactional / commercial</w:t>
            </w:r>
          </w:p>
        </w:tc>
        <w:tc>
          <w:tcPr>
            <w:tcW w:type="dxa" w:w="3168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SaaS FP&amp;A software; FP&amp;A software for SaaS</w:t>
            </w:r>
          </w:p>
        </w:tc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(P0)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Primary organic + ads north star with board/ARR. Live on homepage/pricing/demo language.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Board Reporting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Commercial / problem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SaaS board reporting; board reporting software; SaaS board pack</w:t>
            </w:r>
          </w:p>
        </w:tc>
        <w:tc>
          <w:tcPr>
            <w:tcW w:type="dxa" w:w="2160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(P0)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Live blog + homepage story; strong ads match.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ARR Reporting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Commercial / informational</w:t>
            </w:r>
          </w:p>
        </w:tc>
        <w:tc>
          <w:tcPr>
            <w:tcW w:type="dxa" w:w="3168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ARR reporting; ARR waterfall; ARR reporting software</w:t>
            </w:r>
          </w:p>
        </w:tc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(P0)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Live waterfall/governance content; ads prefer "software/tool" modifiers.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NRR / GRR Literacy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Informational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NRR vs GRR; net revenue retention SaaS; gross revenue retention SaaS</w:t>
            </w:r>
          </w:p>
        </w:tc>
        <w:tc>
          <w:tcPr>
            <w:tcW w:type="dxa" w:w="2160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(P0)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Pillar + glossary support; literacy to product.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SaaS Financial Intelligence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Commercial</w:t>
            </w:r>
          </w:p>
        </w:tc>
        <w:tc>
          <w:tcPr>
            <w:tcW w:type="dxa" w:w="3168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SaaS financial intelligence; financial intelligence platform</w:t>
            </w:r>
          </w:p>
        </w:tc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(P0)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Category umbrella. Qualify "platform" with SaaS in ad copy.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AI CFO Copilot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Commercial / branded-category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AI CFO copilot; AI CFO</w:t>
            </w:r>
          </w:p>
        </w:tc>
        <w:tc>
          <w:tcPr>
            <w:tcW w:type="dxa" w:w="2160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ads / medium SEO (P0 ads, P1 SEO)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Strong ads theme; clearer landing would help message match. Watch junk intent on broad "AI CFO".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Cash Forecasting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Informational to commercial</w:t>
            </w:r>
          </w:p>
        </w:tc>
        <w:tc>
          <w:tcPr>
            <w:tcW w:type="dxa" w:w="3168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SaaS cash forecast; cash forecasting SaaS; SaaS forecasting software</w:t>
            </w:r>
          </w:p>
        </w:tc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content gap, then both (P1)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Planned post; bridge from live board ARR-cash-P&amp;L piece.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Scenario Analysis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Commercial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scenario planning FP&amp;A; scenario analysis SaaS</w:t>
            </w:r>
          </w:p>
        </w:tc>
        <w:tc>
          <w:tcPr>
            <w:tcW w:type="dxa" w:w="2160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Medium horizon (P1)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Supporting theme; thin landing today.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Revenue Forecasting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Commercial</w:t>
            </w:r>
          </w:p>
        </w:tc>
        <w:tc>
          <w:tcPr>
            <w:tcW w:type="dxa" w:w="3168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revenue forecasting software</w:t>
            </w:r>
          </w:p>
        </w:tc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Medium horizon (P1)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Pair with cash forecast + scenario.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Executive Reporting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Commercial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executive reporting software</w:t>
            </w:r>
          </w:p>
        </w:tc>
        <w:tc>
          <w:tcPr>
            <w:tcW w:type="dxa" w:w="2160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Medium / ads-leaning (P1)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Cousin of board reporting; avoid pure BI dashboard intent.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Board Deck Automation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Transactional</w:t>
            </w:r>
          </w:p>
        </w:tc>
        <w:tc>
          <w:tcPr>
            <w:tcW w:type="dxa" w:w="3168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board deck automation</w:t>
            </w:r>
          </w:p>
        </w:tc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Medium / ads-leaning (P1)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Transactional modifier on board reporting.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Variance Analysis / MD&amp;A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Informational / commercial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variance analysis software; MD&amp;A reporting</w:t>
            </w:r>
          </w:p>
        </w:tc>
        <w:tc>
          <w:tcPr>
            <w:tcW w:type="dxa" w:w="2160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Longer SEO literacy (P1-P2)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SEO then soft CTA; not a separate SKU.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Billing vs CRM ARR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Problem / informational</w:t>
            </w:r>
          </w:p>
        </w:tc>
        <w:tc>
          <w:tcPr>
            <w:tcW w:type="dxa" w:w="3168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billing vs CRM ARR</w:t>
            </w:r>
          </w:p>
        </w:tc>
        <w:tc>
          <w:tcPr>
            <w:tcW w:type="dxa" w:w="2160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Near-term content gap (P1)</w:t>
            </w:r>
          </w:p>
        </w:tc>
        <w:tc>
          <w:tcPr>
            <w:tcW w:type="dxa" w:w="2592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High reconciliation pain; planned pillar — no dedicated URL yet.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AI OS / Finance OS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Brand / positioning only</w:t>
            </w:r>
          </w:p>
        </w:tc>
        <w:tc>
          <w:tcPr>
            <w:tcW w:type="dxa" w:w="3168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AI operating system for SaaS finance; finance operating system</w:t>
            </w:r>
          </w:p>
        </w:tc>
        <w:tc>
          <w:tcPr>
            <w:tcW w:type="dxa" w:w="2160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Brand only — not SEO north star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18"/>
              </w:rPr>
              <w:t>Keep thought-leadership posts; do NOT optimize site or ads around these as primary keyword wagers.</w:t>
            </w:r>
          </w:p>
        </w:tc>
      </w:tr>
    </w:tbl>
    <w:p/>
    <w:p>
      <w:pPr>
        <w:pStyle w:val="Heading1"/>
      </w:pPr>
      <w:r>
        <w:rPr>
          <w:color w:val="1A1A1A"/>
        </w:rPr>
        <w:t>6. Avoid / wrong intent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Do not bid or optimize as if we sell (especially as Google Ads negatives):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Bookkeeping / bookkeeper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Payroll / payroll software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Tax software / tax filing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AP automation / invoice OCR / accounts payable ops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QuickBooks setup / "accounting software" as primary (GL replacement intent)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Generic ChatGPT / "ChatGPT for finance" wrappers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NetSuite / Sage Intacct / Salesforce replacement (we connect; we do not replace systems of record)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SOC 2 certified claims (we are pursuing Type I readiness, not certified)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AI OS / Finance OS as the primary organic or ads keyword wager (brand/positioning only)</w:t>
      </w:r>
    </w:p>
    <w:p>
      <w:pPr>
        <w:pStyle w:val="Heading1"/>
      </w:pPr>
      <w:r>
        <w:rPr>
          <w:color w:val="1A1A1A"/>
        </w:rPr>
        <w:t>7. Proposed next steps after your review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If you still want a Google Sheet as the working surface, Matt copies the Keep themes/phrases into Sheets (or imports the companion CSV).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Run a focused Keyword Planner pass on the Keep list only (fake Ads campaign / no spend) — drop noise from the current broad export.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Then consolidate metadata and content around agreed themes (titles, pillars, internal links) — without overbuilding before agreement.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Ads negatives from the avoid list before scaling any paid search.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r>
        <w:rPr>
          <w:rFonts w:ascii="Calibri" w:hAnsi="Calibri" w:eastAsia="Calibri"/>
          <w:b w:val="0"/>
          <w:i/>
          <w:color w:val="1F4E79"/>
          <w:sz w:val="22"/>
        </w:rPr>
        <w:t>Thank you — please leave comments or suggestions inline. This is a draft for discussion, not a locked strategy.</w:t>
      </w:r>
    </w:p>
    <w:p>
      <w:pPr>
        <w:spacing w:before="240"/>
      </w:pPr>
      <w:r>
        <w:rPr>
          <w:rFonts w:ascii="Calibri" w:hAnsi="Calibri" w:eastAsia="Calibri"/>
          <w:b w:val="0"/>
          <w:color w:val="888888"/>
          <w:sz w:val="18"/>
        </w:rPr>
        <w:t>Internal marketing draft · Aug 2026 · Not SOC 2 certified · No fabricated keyword volumes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