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Specification Document</w:t>
      </w:r>
    </w:p>
    <w:p/>
    <w:p>
      <w:r>
        <w:rPr>
          <w:b/>
        </w:rPr>
        <w:t xml:space="preserve">PROJECT: </w:t>
      </w:r>
      <w:r>
        <w:t>MVP 2 Farming Engagement Hub</w:t>
      </w:r>
    </w:p>
    <w:p>
      <w:r>
        <w:rPr>
          <w:b/>
        </w:rPr>
        <w:t xml:space="preserve">EPIC: </w:t>
      </w:r>
      <w:r>
        <w:t>Farmer Segmentation</w:t>
      </w:r>
    </w:p>
    <w:p>
      <w:r>
        <w:rPr>
          <w:b/>
        </w:rPr>
        <w:t xml:space="preserve">Functionality: </w:t>
      </w:r>
      <w:r>
        <w:t>Farmer Contract KPI — Processing and Registration</w:t>
      </w:r>
    </w:p>
    <w:p>
      <w:r>
        <w:rPr>
          <w:b/>
        </w:rPr>
        <w:t xml:space="preserve">User Story ID: </w:t>
      </w:r>
      <w:r>
        <w:t>PA-SEG-001</w:t>
      </w:r>
    </w:p>
    <w:p>
      <w:r>
        <w:rPr>
          <w:b/>
        </w:rPr>
        <w:t xml:space="preserve">Functional Specification For: </w:t>
      </w:r>
      <w:r>
        <w:t>(X) Web Application    ( ) Mobile Application</w:t>
      </w:r>
    </w:p>
    <w:p>
      <w:r>
        <w:rPr>
          <w:b/>
        </w:rPr>
        <w:t xml:space="preserve">Portal: </w:t>
      </w:r>
      <w:r>
        <w:t>Back Office PA (Web)</w:t>
      </w:r>
    </w:p>
    <w:p>
      <w:r>
        <w:rPr>
          <w:b/>
        </w:rPr>
        <w:t xml:space="preserve">Prototype: </w:t>
      </w:r>
      <w:r>
        <w:t>BAT - Agri 360 — Figma (segmentation flows)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Revision History</w:t>
      </w:r>
    </w:p>
    <w:p>
      <w:pPr>
        <w:pStyle w:val="ListNumber"/>
      </w:pPr>
      <w:r>
        <w:t>2. Sign-off</w:t>
      </w:r>
    </w:p>
    <w:p>
      <w:pPr>
        <w:pStyle w:val="ListNumber"/>
      </w:pPr>
      <w:r>
        <w:t>3. Process Specification</w:t>
      </w:r>
    </w:p>
    <w:p>
      <w:pPr>
        <w:pStyle w:val="ListNumber"/>
      </w:pPr>
      <w:r>
        <w:t>4. User Interface &amp; User Experience</w:t>
      </w:r>
    </w:p>
    <w:p>
      <w:pPr>
        <w:pStyle w:val="ListNumber"/>
      </w:pPr>
      <w:r>
        <w:t>5. Policy &amp; Regulatory Requirements</w:t>
      </w:r>
    </w:p>
    <w:p>
      <w:pPr>
        <w:pStyle w:val="ListNumber"/>
      </w:pPr>
      <w:r>
        <w:t>6. Technical Requirements</w:t>
      </w:r>
    </w:p>
    <w:p>
      <w:pPr>
        <w:pStyle w:val="ListNumber"/>
      </w:pPr>
      <w:r>
        <w:t>7. Positive &amp; Negative Testing</w:t>
      </w:r>
    </w:p>
    <w:p>
      <w:r>
        <w:br w:type="page"/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26/05/2026</w:t>
            </w:r>
          </w:p>
        </w:tc>
        <w:tc>
          <w:tcPr>
            <w:tcW w:type="dxa" w:w="2340"/>
          </w:tcPr>
          <w:p>
            <w:r>
              <w:t>Matheus Kist</w:t>
            </w:r>
          </w:p>
        </w:tc>
        <w:tc>
          <w:tcPr>
            <w:tcW w:type="dxa" w:w="2340"/>
          </w:tcPr>
          <w:p>
            <w:r>
              <w:t>Initial document draft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/>
    <w:p>
      <w:pPr>
        <w:pStyle w:val="Heading1"/>
      </w:pPr>
      <w:r>
        <w:t>2. Sign-off</w:t>
      </w:r>
    </w:p>
    <w:p>
      <w:r>
        <w:rPr>
          <w:b w:val="0"/>
        </w:rPr>
        <w:t>All screens described in this document are operated by the Backoffice PA User within the Back Office PA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</w:pPr>
      <w:r>
        <w:t>3. Process Specification</w:t>
      </w:r>
    </w:p>
    <w:p>
      <w:pPr>
        <w:pStyle w:val="Heading2"/>
      </w:pPr>
      <w:r>
        <w:t>3.1 Business Process</w:t>
      </w:r>
    </w:p>
    <w:p>
      <w:r>
        <w:rPr>
          <w:b w:val="0"/>
        </w:rPr>
        <w:t>In this section you can find the detailed business process description and the corresponding workflows.</w:t>
      </w:r>
    </w:p>
    <w:p>
      <w:pPr>
        <w:pStyle w:val="ListBullet"/>
      </w:pPr>
      <w:r>
        <w:t>What? Maintain Farmer Contract KPI facts per farmer, crop season, and tobacco culture type. These facts feed segmentation simulations (Loyalty, Quality, Financial, Yield, Scale, and ESG percentage components).</w:t>
      </w:r>
    </w:p>
    <w:p>
      <w:pPr>
        <w:pStyle w:val="ListBullet"/>
      </w:pPr>
      <w:r>
        <w:t>Who? Backoffice PA User.</w:t>
      </w:r>
    </w:p>
    <w:p>
      <w:pPr>
        <w:pStyle w:val="ListBullet"/>
      </w:pPr>
      <w:r>
        <w:t>When? Before running segmentation simulations for a crop season; when contract or agronomic facts must be reflected in segmentation.</w:t>
      </w:r>
    </w:p>
    <w:p>
      <w:pPr>
        <w:pStyle w:val="ListBullet"/>
      </w:pPr>
      <w:r>
        <w:t>Where? Agri360 Web — KPI Data area, Farmer Contract KPI screen.</w:t>
      </w:r>
    </w:p>
    <w:p>
      <w:pPr>
        <w:pStyle w:val="ListBullet"/>
      </w:pPr>
      <w:r>
        <w:t>Why? Segmentation scoring requires a single, auditable store of contract-level KPI values.</w:t>
      </w:r>
    </w:p>
    <w:p>
      <w:pPr>
        <w:pStyle w:val="ListBullet"/>
      </w:pPr>
      <w:r>
        <w:t>How? Users filter by crop season, review a grid, edit rows manually, and/or import a bulk file. In a later phase, scheduled jobs will calculate KPIs from integrated sources and freeze values in the same store.</w:t>
      </w:r>
    </w:p>
    <w:p>
      <w:pPr>
        <w:pStyle w:val="Heading2"/>
      </w:pPr>
      <w:r>
        <w:t>3.2 Phased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t>Phase 1 (MVP)</w:t>
            </w:r>
          </w:p>
        </w:tc>
        <w:tc>
          <w:tcPr>
            <w:tcW w:type="dxa" w:w="4680"/>
          </w:tcPr>
          <w:p>
            <w:r>
              <w:t>The screen is the authorised channel for data load: manual grid maintenance and file import. No automatic calculation from contracting or commercialization modules yet.</w:t>
            </w:r>
          </w:p>
        </w:tc>
      </w:tr>
      <w:tr>
        <w:tc>
          <w:tcPr>
            <w:tcW w:type="dxa" w:w="4680"/>
          </w:tcPr>
          <w:p>
            <w:r>
              <w:t>Phase 2 (target Agri360)</w:t>
            </w:r>
          </w:p>
        </w:tc>
        <w:tc>
          <w:tcPr>
            <w:tcW w:type="dxa" w:w="4680"/>
          </w:tcPr>
          <w:p>
            <w:r>
              <w:t>Background routines compute contract KPIs from integrated sources. Results are frozen in the Farmer Contract KPI store with calculation metadata. The UI shows calculated rows as read-only unless the user has override permission; overrides are audited.</w:t>
            </w:r>
          </w:p>
        </w:tc>
      </w:tr>
    </w:tbl>
    <w:p/>
    <w:p>
      <w:pPr>
        <w:pStyle w:val="Heading2"/>
      </w:pPr>
      <w:r>
        <w:t>3.3 Data requirements</w:t>
      </w:r>
    </w:p>
    <w:p>
      <w:r>
        <w:rPr>
          <w:b w:val="0"/>
        </w:rPr>
        <w:t>One logical record per Farmer + Crop Season + Culture Type (composite key).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Farmer code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Business key referencing Farmer master.</w:t>
            </w:r>
          </w:p>
        </w:tc>
      </w:tr>
      <w:tr>
        <w:tc>
          <w:tcPr>
            <w:tcW w:type="dxa" w:w="3120"/>
          </w:tcPr>
          <w:p>
            <w:r>
              <w:t>Crop season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Crop season identifier (e.g. year 2025).</w:t>
            </w:r>
          </w:p>
        </w:tc>
      </w:tr>
      <w:tr>
        <w:tc>
          <w:tcPr>
            <w:tcW w:type="dxa" w:w="3120"/>
          </w:tcPr>
          <w:p>
            <w:r>
              <w:t>Culture type code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Tobacco culture type; default FCV when omitted.</w:t>
            </w:r>
          </w:p>
        </w:tc>
      </w:tr>
      <w:tr>
        <w:tc>
          <w:tcPr>
            <w:tcW w:type="dxa" w:w="3120"/>
          </w:tcPr>
          <w:p>
            <w:r>
              <w:t>Delivered percentage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Delivered % of contracted volume.</w:t>
            </w:r>
          </w:p>
        </w:tc>
      </w:tr>
      <w:tr>
        <w:tc>
          <w:tcPr>
            <w:tcW w:type="dxa" w:w="3120"/>
          </w:tcPr>
          <w:p>
            <w:r>
              <w:t>Delivered amount (kg)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Delivered volume in kilograms.</w:t>
            </w:r>
          </w:p>
        </w:tc>
      </w:tr>
      <w:tr>
        <w:tc>
          <w:tcPr>
            <w:tcW w:type="dxa" w:w="3120"/>
          </w:tcPr>
          <w:p>
            <w:r>
              <w:t>Contracted amount (kg)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Contracted volume in kilograms.</w:t>
            </w:r>
          </w:p>
        </w:tc>
      </w:tr>
      <w:tr>
        <w:tc>
          <w:tcPr>
            <w:tcW w:type="dxa" w:w="3120"/>
          </w:tcPr>
          <w:p>
            <w:r>
              <w:t>IQS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Integrated Quality Score.</w:t>
            </w:r>
          </w:p>
        </w:tc>
      </w:tr>
      <w:tr>
        <w:tc>
          <w:tcPr>
            <w:tcW w:type="dxa" w:w="3120"/>
          </w:tcPr>
          <w:p>
            <w:r>
              <w:t>Had NTRM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Whether farmer had NTRM event.</w:t>
            </w:r>
          </w:p>
        </w:tc>
      </w:tr>
      <w:tr>
        <w:tc>
          <w:tcPr>
            <w:tcW w:type="dxa" w:w="3120"/>
          </w:tcPr>
          <w:p>
            <w:r>
              <w:t>Had quality mixture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Whether farmer had quality mixture issue.</w:t>
            </w:r>
          </w:p>
        </w:tc>
      </w:tr>
      <w:tr>
        <w:tc>
          <w:tcPr>
            <w:tcW w:type="dxa" w:w="3120"/>
          </w:tcPr>
          <w:p>
            <w:r>
              <w:t>Self-funding percentage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Self-funding %.</w:t>
            </w:r>
          </w:p>
        </w:tc>
      </w:tr>
      <w:tr>
        <w:tc>
          <w:tcPr>
            <w:tcW w:type="dxa" w:w="3120"/>
          </w:tcPr>
          <w:p>
            <w:r>
              <w:t>Have debt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Whether farmer has debt.</w:t>
            </w:r>
          </w:p>
        </w:tc>
      </w:tr>
      <w:tr>
        <w:tc>
          <w:tcPr>
            <w:tcW w:type="dxa" w:w="3120"/>
          </w:tcPr>
          <w:p>
            <w:r>
              <w:t>Yield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Yield metric for yield KPI scoring.</w:t>
            </w:r>
          </w:p>
        </w:tc>
      </w:tr>
      <w:tr>
        <w:tc>
          <w:tcPr>
            <w:tcW w:type="dxa" w:w="3120"/>
          </w:tcPr>
          <w:p>
            <w:r>
              <w:t>Scale (ha)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Planted scale in hectares; used to resolve culture type in simulations.</w:t>
            </w:r>
          </w:p>
        </w:tc>
      </w:tr>
      <w:tr>
        <w:tc>
          <w:tcPr>
            <w:tcW w:type="dxa" w:w="3120"/>
          </w:tcPr>
          <w:p>
            <w:r>
              <w:t>Reforestation percentage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ESG reforestation %.</w:t>
            </w:r>
          </w:p>
        </w:tc>
      </w:tr>
      <w:tr>
        <w:tc>
          <w:tcPr>
            <w:tcW w:type="dxa" w:w="3120"/>
          </w:tcPr>
          <w:p>
            <w:r>
              <w:t>Native forest percentage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ESG native forest %.</w:t>
            </w:r>
          </w:p>
        </w:tc>
      </w:tr>
      <w:tr>
        <w:tc>
          <w:tcPr>
            <w:tcW w:type="dxa" w:w="3120"/>
          </w:tcPr>
          <w:p>
            <w:r>
              <w:t>Non-exclusive flag</w:t>
            </w:r>
          </w:p>
        </w:tc>
        <w:tc>
          <w:tcPr>
            <w:tcW w:type="dxa" w:w="3120"/>
          </w:tcPr>
          <w:p>
            <w:r>
              <w:t>Derived</w:t>
            </w:r>
          </w:p>
        </w:tc>
        <w:tc>
          <w:tcPr>
            <w:tcW w:type="dxa" w:w="3120"/>
          </w:tcPr>
          <w:p>
            <w:r>
              <w:t>Snapshot of farmer non-exclusive status at save/import time.</w:t>
            </w:r>
          </w:p>
        </w:tc>
      </w:tr>
    </w:tbl>
    <w:p/>
    <w:p>
      <w:r>
        <w:rPr>
          <w:b w:val="0"/>
        </w:rPr>
        <w:t>Import rule: If delivered amount is omitted, the system may derive it from delivered percentage and contracted amount.</w:t>
      </w:r>
    </w:p>
    <w:p>
      <w:pPr>
        <w:pStyle w:val="Heading1"/>
      </w:pPr>
      <w:r>
        <w:t>4. User Interface &amp; User Experience</w:t>
      </w:r>
    </w:p>
    <w:p>
      <w:r>
        <w:rPr>
          <w:b w:val="0"/>
        </w:rPr>
        <w:t>In this section you can find details on screens, navigation, CRUD behaviour, validations, and error handling.</w:t>
      </w:r>
    </w:p>
    <w:p>
      <w:pPr>
        <w:pStyle w:val="Heading2"/>
      </w:pPr>
      <w:r>
        <w:t>4.1 General rules</w:t>
      </w:r>
    </w:p>
    <w:p>
      <w:pPr>
        <w:pStyle w:val="ListBullet"/>
      </w:pPr>
      <w:r>
        <w:t>A global crop season selector filters the grid and sets the default season for new rows and import.</w:t>
      </w:r>
    </w:p>
    <w:p>
      <w:pPr>
        <w:pStyle w:val="ListBullet"/>
      </w:pPr>
      <w:r>
        <w:t>Rows are maintained per culture type.</w:t>
      </w:r>
    </w:p>
    <w:p>
      <w:pPr>
        <w:pStyle w:val="ListBullet"/>
      </w:pPr>
      <w:r>
        <w:t>Access is limited to the Backoffice PA User (view, edit, import; Phase 2 override where applicable).</w:t>
      </w:r>
    </w:p>
    <w:p>
      <w:pPr>
        <w:pStyle w:val="ListBullet"/>
      </w:pPr>
      <w:r>
        <w:t>All manual changes and imports must be audited (user, timestamp, before/after values).</w:t>
      </w:r>
    </w:p>
    <w:p>
      <w:pPr>
        <w:pStyle w:val="Heading2"/>
      </w:pPr>
      <w:r>
        <w:t>4.2 SCREEN 01: KPI Data — Farmer Contract KPI (Web)</w:t>
      </w:r>
    </w:p>
    <w:p>
      <w:r>
        <w:rPr>
          <w:b w:val="0"/>
        </w:rPr>
        <w:t>Screen purpose: List, manually maintain, and bulk-import farmer contract KPI rows for the selected crop season.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660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1 - 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60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Wireframe: Farmer Contract KPI screen (tabs for contract, technologies, and irregularities on the same KPI Data area).</w:t>
      </w:r>
    </w:p>
    <w:p/>
    <w:p>
      <w:pPr>
        <w:pStyle w:val="Heading3"/>
      </w:pPr>
      <w:r>
        <w:t>4.2.1 Layout</w:t>
      </w:r>
    </w:p>
    <w:p>
      <w:pPr>
        <w:pStyle w:val="ListBullet"/>
      </w:pPr>
      <w:r>
        <w:t>Header: page title, crop season selector, contextual help.</w:t>
      </w:r>
    </w:p>
    <w:p>
      <w:pPr>
        <w:pStyle w:val="ListBullet"/>
      </w:pPr>
      <w:r>
        <w:t>Toolbar: Import file, Add row, optional Export.</w:t>
      </w:r>
    </w:p>
    <w:p>
      <w:pPr>
        <w:pStyle w:val="ListBullet"/>
      </w:pPr>
      <w:r>
        <w:t>Grid: all data fields listed in section 3.3 for the active season.</w:t>
      </w:r>
    </w:p>
    <w:p>
      <w:pPr>
        <w:pStyle w:val="ListBullet"/>
      </w:pPr>
      <w:r>
        <w:t>Status area: import summary (inserted, updated, errors) with drill-down to row-level messages.</w:t>
      </w:r>
    </w:p>
    <w:p>
      <w:pPr>
        <w:pStyle w:val="Heading3"/>
      </w:pPr>
      <w:r>
        <w:t>4.2.2 Manual maintenance</w:t>
      </w:r>
    </w:p>
    <w:p>
      <w:pPr>
        <w:pStyle w:val="ListBullet"/>
      </w:pPr>
      <w:r>
        <w:t>Add row: validate farmer exists; enforce unique Farmer + Season + Culture.</w:t>
      </w:r>
    </w:p>
    <w:p>
      <w:pPr>
        <w:pStyle w:val="ListBullet"/>
      </w:pPr>
      <w:r>
        <w:t>Edit: inline or form edit with field-level validation.</w:t>
      </w:r>
    </w:p>
    <w:p>
      <w:pPr>
        <w:pStyle w:val="ListBullet"/>
      </w:pPr>
      <w:r>
        <w:t>Delete: confirmation required; removes KPI record for that key.</w:t>
      </w:r>
    </w:p>
    <w:p>
      <w:pPr>
        <w:pStyle w:val="Heading3"/>
      </w:pPr>
      <w:r>
        <w:t>4.2.3 File import</w:t>
      </w:r>
    </w:p>
    <w:p>
      <w:pPr>
        <w:pStyle w:val="ListBullet"/>
      </w:pPr>
      <w:r>
        <w:t>Supported format: CSV (UTF-8) with header row.</w:t>
      </w:r>
    </w:p>
    <w:p>
      <w:pPr>
        <w:pStyle w:val="ListBullet"/>
      </w:pPr>
      <w:r>
        <w:t>Column headers are matched case-insensitively; spaces and underscores ignored.</w:t>
      </w:r>
    </w:p>
    <w:p>
      <w:pPr>
        <w:pStyle w:val="ListBullet"/>
      </w:pPr>
      <w:r>
        <w:t>Upsert key: Farmer code + Crop season + Culture type.</w:t>
      </w:r>
    </w:p>
    <w:p>
      <w:pPr>
        <w:pStyle w:val="ListBullet"/>
      </w:pPr>
      <w:r>
        <w:t>Partial success: valid rows commit; invalid rows reported with row number and message.</w:t>
      </w:r>
    </w:p>
    <w:p>
      <w:pPr>
        <w:pStyle w:val="ListBullet"/>
      </w:pPr>
      <w:r>
        <w:t>Required columns: Farmer code, Crop season, Delivered percentage, Contracted amount (kg), IQS, Had NTRM, Had quality mixture, Self-funding %, Have debt, Yield, Scale, Reforestation %, Native forest %.</w:t>
      </w:r>
    </w:p>
    <w:p>
      <w:pPr>
        <w:pStyle w:val="ListBullet"/>
      </w:pPr>
      <w:r>
        <w:t>Optional columns: Culture type, Delivered amount (kg).</w:t>
      </w:r>
    </w:p>
    <w:p>
      <w:pPr>
        <w:pStyle w:val="Heading3"/>
      </w:pPr>
      <w:r>
        <w:t>4.2.4 Phase 2 UI</w:t>
      </w:r>
    </w:p>
    <w:p>
      <w:pPr>
        <w:pStyle w:val="ListBullet"/>
      </w:pPr>
      <w:r>
        <w:t>Source column: Manual / Calculated / Override.</w:t>
      </w:r>
    </w:p>
    <w:p>
      <w:pPr>
        <w:pStyle w:val="ListBullet"/>
      </w:pPr>
      <w:r>
        <w:t>Calculated fields read-only unless override role is granted.</w:t>
      </w:r>
    </w:p>
    <w:p>
      <w:pPr>
        <w:pStyle w:val="ListBullet"/>
      </w:pPr>
      <w:r>
        <w:t>Display last calculation timestamp and batch reference.</w:t>
      </w:r>
    </w:p>
    <w:p>
      <w:pPr>
        <w:pStyle w:val="Heading2"/>
      </w:pPr>
      <w:r>
        <w:t>4.3 Dependencies on predecessor user stories</w:t>
      </w:r>
    </w:p>
    <w:p>
      <w:pPr>
        <w:pStyle w:val="ListBullet"/>
      </w:pPr>
      <w:r>
        <w:t>Farmer master data and crop season catalogue.</w:t>
      </w:r>
    </w:p>
    <w:p>
      <w:pPr>
        <w:pStyle w:val="ListBullet"/>
      </w:pPr>
      <w:r>
        <w:t>Culture type catalogue.</w:t>
      </w:r>
    </w:p>
    <w:p>
      <w:pPr>
        <w:pStyle w:val="ListBullet"/>
      </w:pPr>
      <w:r>
        <w:t>Segmentation configuration and simulation user stories consume this data once loaded.</w:t>
      </w:r>
    </w:p>
    <w:p>
      <w:pPr>
        <w:pStyle w:val="Heading1"/>
      </w:pPr>
      <w:r>
        <w:t>5. Policy &amp; Regulatory Requirements</w:t>
      </w:r>
    </w:p>
    <w:p>
      <w:r>
        <w:rPr>
          <w:b w:val="0"/>
        </w:rPr>
        <w:t>Segregation of duties: users who import or edit KPI data should not be sole approvers of official segmentation.</w:t>
      </w:r>
    </w:p>
    <w:p>
      <w:r>
        <w:rPr>
          <w:b w:val="0"/>
        </w:rPr>
        <w:t>Audit trail required for all KPI changes and imports. Farmer personal data in grids must follow data privacy policies.</w:t>
      </w:r>
    </w:p>
    <w:p>
      <w:pPr>
        <w:pStyle w:val="Heading1"/>
      </w:pPr>
      <w:r>
        <w:t>6. Technical Requirements</w:t>
      </w:r>
    </w:p>
    <w:p>
      <w:pPr>
        <w:pStyle w:val="Heading2"/>
      </w:pPr>
      <w:r>
        <w:t>6.1 Automations</w:t>
      </w:r>
    </w:p>
    <w:p>
      <w:pPr>
        <w:pStyle w:val="ListBullet"/>
      </w:pPr>
      <w:r>
        <w:t>Phase 1: none (manual and import only).</w:t>
      </w:r>
    </w:p>
    <w:p>
      <w:pPr>
        <w:pStyle w:val="ListBullet"/>
      </w:pPr>
      <w:r>
        <w:t>Phase 2: scheduled job to compute and freeze contract KPIs from Agri360 source data per season; notify operations on failure.</w:t>
      </w:r>
    </w:p>
    <w:p>
      <w:pPr>
        <w:pStyle w:val="Heading1"/>
      </w:pPr>
      <w:r>
        <w:t>7. Positive &amp; Negative Testing</w:t>
      </w:r>
    </w:p>
    <w:p>
      <w:pPr>
        <w:pStyle w:val="Heading2"/>
      </w:pPr>
      <w:r>
        <w:t>7.1 Test scenarios and acceptance criteria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r>
              <w:t>T-01</w:t>
            </w:r>
          </w:p>
        </w:tc>
        <w:tc>
          <w:tcPr>
            <w:tcW w:type="dxa" w:w="3120"/>
          </w:tcPr>
          <w:p>
            <w:r>
              <w:t>Import valid file for a crop season</w:t>
            </w:r>
          </w:p>
        </w:tc>
        <w:tc>
          <w:tcPr>
            <w:tcW w:type="dxa" w:w="3120"/>
          </w:tcPr>
          <w:p>
            <w:r>
              <w:t>Rows upserted; summary shows counts.</w:t>
            </w:r>
          </w:p>
        </w:tc>
      </w:tr>
      <w:tr>
        <w:tc>
          <w:tcPr>
            <w:tcW w:type="dxa" w:w="3120"/>
          </w:tcPr>
          <w:p>
            <w:r>
              <w:t>T-02</w:t>
            </w:r>
          </w:p>
        </w:tc>
        <w:tc>
          <w:tcPr>
            <w:tcW w:type="dxa" w:w="3120"/>
          </w:tcPr>
          <w:p>
            <w:r>
              <w:t>Import unknown farmer code</w:t>
            </w:r>
          </w:p>
        </w:tc>
        <w:tc>
          <w:tcPr>
            <w:tcW w:type="dxa" w:w="3120"/>
          </w:tcPr>
          <w:p>
            <w:r>
              <w:t>Row error; other valid rows succeed.</w:t>
            </w:r>
          </w:p>
        </w:tc>
      </w:tr>
      <w:tr>
        <w:tc>
          <w:tcPr>
            <w:tcW w:type="dxa" w:w="3120"/>
          </w:tcPr>
          <w:p>
            <w:r>
              <w:t>T-03</w:t>
            </w:r>
          </w:p>
        </w:tc>
        <w:tc>
          <w:tcPr>
            <w:tcW w:type="dxa" w:w="3120"/>
          </w:tcPr>
          <w:p>
            <w:r>
              <w:t>Manual edit delivered %</w:t>
            </w:r>
          </w:p>
        </w:tc>
        <w:tc>
          <w:tcPr>
            <w:tcW w:type="dxa" w:w="3120"/>
          </w:tcPr>
          <w:p>
            <w:r>
              <w:t>Saved value used in subsequent simulation.</w:t>
            </w:r>
          </w:p>
        </w:tc>
      </w:tr>
      <w:tr>
        <w:tc>
          <w:tcPr>
            <w:tcW w:type="dxa" w:w="3120"/>
          </w:tcPr>
          <w:p>
            <w:r>
              <w:t>T-04</w:t>
            </w:r>
          </w:p>
        </w:tc>
        <w:tc>
          <w:tcPr>
            <w:tcW w:type="dxa" w:w="3120"/>
          </w:tcPr>
          <w:p>
            <w:r>
              <w:t>Delete row</w:t>
            </w:r>
          </w:p>
        </w:tc>
        <w:tc>
          <w:tcPr>
            <w:tcW w:type="dxa" w:w="3120"/>
          </w:tcPr>
          <w:p>
            <w:r>
              <w:t>Row removed from KPI store.</w:t>
            </w:r>
          </w:p>
        </w:tc>
      </w:tr>
      <w:tr>
        <w:tc>
          <w:tcPr>
            <w:tcW w:type="dxa" w:w="3120"/>
          </w:tcPr>
          <w:p>
            <w:r>
              <w:t>T-05</w:t>
            </w:r>
          </w:p>
        </w:tc>
        <w:tc>
          <w:tcPr>
            <w:tcW w:type="dxa" w:w="3120"/>
          </w:tcPr>
          <w:p>
            <w:r>
              <w:t>Phase 2 calculated row</w:t>
            </w:r>
          </w:p>
        </w:tc>
        <w:tc>
          <w:tcPr>
            <w:tcW w:type="dxa" w:w="3120"/>
          </w:tcPr>
          <w:p>
            <w:r>
              <w:t>Fields read-only without override role.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