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Segmentation Simulation and Approval</w:t>
      </w:r>
    </w:p>
    <w:p>
      <w:r>
        <w:rPr>
          <w:b/>
        </w:rPr>
        <w:t xml:space="preserve">User Story ID: </w:t>
      </w:r>
      <w:r>
        <w:t>PA-SEG-005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ListBullet"/>
      </w:pPr>
      <w:r>
        <w:t>What? Run segmentation simulation; accept one result as official farmer segmentation for a target crop season — via Approval Workflow.</w:t>
      </w:r>
    </w:p>
    <w:p>
      <w:pPr>
        <w:pStyle w:val="ListBullet"/>
      </w:pPr>
      <w:r>
        <w:t>Who? Backoffice PA User runs simulations; designated approvers accept as official via Approval Workflow.</w:t>
      </w:r>
    </w:p>
    <w:p>
      <w:pPr>
        <w:pStyle w:val="ListBullet"/>
      </w:pPr>
      <w:r>
        <w:t>When? After KPI load and configuration publish.</w:t>
      </w:r>
    </w:p>
    <w:p>
      <w:pPr>
        <w:pStyle w:val="ListBullet"/>
      </w:pPr>
      <w:r>
        <w:t>Where? Simulations list, create form, simulation detail (Web).</w:t>
      </w:r>
    </w:p>
    <w:p>
      <w:pPr>
        <w:pStyle w:val="ListBullet"/>
      </w:pPr>
      <w:r>
        <w:t>How? Select configuration, target season, per-KPI scopes → run → review → submit approval → on approval, persist official segmentation.</w:t>
      </w:r>
    </w:p>
    <w:p>
      <w:pPr>
        <w:pStyle w:val="Heading2"/>
      </w:pPr>
      <w:r>
        <w:t>3.2 Simulation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Simulation</w:t>
            </w:r>
          </w:p>
        </w:tc>
        <w:tc>
          <w:tcPr>
            <w:tcW w:type="dxa" w:w="4680"/>
          </w:tcPr>
          <w:p>
            <w:r>
              <w:t>Completed run; not official.</w:t>
            </w:r>
          </w:p>
        </w:tc>
      </w:tr>
      <w:tr>
        <w:tc>
          <w:tcPr>
            <w:tcW w:type="dxa" w:w="4680"/>
          </w:tcPr>
          <w:p>
            <w:r>
              <w:t>Official</w:t>
            </w:r>
          </w:p>
        </w:tc>
        <w:tc>
          <w:tcPr>
            <w:tcW w:type="dxa" w:w="4680"/>
          </w:tcPr>
          <w:p>
            <w:r>
              <w:t>Accepted; drives official farmer segmentation for target season.</w:t>
            </w:r>
          </w:p>
        </w:tc>
      </w:tr>
    </w:tbl>
    <w:p/>
    <w:p>
      <w:pPr>
        <w:pStyle w:val="ListBullet"/>
      </w:pPr>
      <w:r>
        <w:t>Multiple simulations per target season allowed (Simulation status).</w:t>
      </w:r>
    </w:p>
    <w:p>
      <w:pPr>
        <w:pStyle w:val="ListBullet"/>
      </w:pPr>
      <w:r>
        <w:t>At most one Official per target crop season.</w:t>
      </w:r>
    </w:p>
    <w:p>
      <w:pPr>
        <w:pStyle w:val="ListBullet"/>
      </w:pPr>
      <w:r>
        <w:t>Accepting one simulation demotes any other Official for that season.</w:t>
      </w:r>
    </w:p>
    <w:p>
      <w:pPr>
        <w:pStyle w:val="ListBullet"/>
      </w:pPr>
      <w:r>
        <w:t>Accept replaces all official segmentation rows for the season with simulation results (excluding new farmers).</w:t>
      </w:r>
    </w:p>
    <w:p>
      <w:pPr>
        <w:pStyle w:val="Heading2"/>
      </w:pPr>
      <w:r>
        <w:t>3.3 Simulation inputs</w:t>
      </w:r>
    </w:p>
    <w:p>
      <w:pPr>
        <w:pStyle w:val="ListBullet"/>
      </w:pPr>
      <w:r>
        <w:t>Segmentation configuration.</w:t>
      </w:r>
    </w:p>
    <w:p>
      <w:pPr>
        <w:pStyle w:val="ListBullet"/>
      </w:pPr>
      <w:r>
        <w:t>Target crop season.</w:t>
      </w:r>
    </w:p>
    <w:p>
      <w:pPr>
        <w:pStyle w:val="ListBullet"/>
      </w:pPr>
      <w:r>
        <w:t>Per-KPI scope: crop season list for each of Loyalty, Quality, Financial, ESG, Technologies, Yield, Scale.</w:t>
      </w:r>
    </w:p>
    <w:p>
      <w:pPr>
        <w:pStyle w:val="ListBullet"/>
      </w:pPr>
      <w:r>
        <w:t>Optional value aggregation (Average / Last active crop data) where applicable.</w:t>
      </w:r>
    </w:p>
    <w:p>
      <w:pPr>
        <w:pStyle w:val="Heading1"/>
      </w:pPr>
      <w:r>
        <w:t>4. User Interface &amp; User Experience</w:t>
      </w:r>
    </w:p>
    <w:p>
      <w:pPr>
        <w:pStyle w:val="Heading2"/>
      </w:pPr>
      <w:r>
        <w:t>4.1 SCREEN 01: Simulations — List and create</w:t>
      </w:r>
    </w:p>
    <w:p>
      <w:pPr>
        <w:pStyle w:val="ListBullet"/>
      </w:pPr>
      <w:r>
        <w:t>Target crop season selector.</w:t>
      </w:r>
    </w:p>
    <w:p>
      <w:pPr>
        <w:pStyle w:val="ListBullet"/>
      </w:pPr>
      <w:r>
        <w:t>Configuration dropdown.</w:t>
      </w:r>
    </w:p>
    <w:p>
      <w:pPr>
        <w:pStyle w:val="ListBullet"/>
      </w:pPr>
      <w:r>
        <w:t>KPI scope section: multi-select seasons per KPI; aggregation radios per rules below.</w:t>
      </w:r>
    </w:p>
    <w:p>
      <w:pPr>
        <w:pStyle w:val="ListBullet"/>
      </w:pPr>
      <w:r>
        <w:t>Prominent new-farmer rule callout.</w:t>
      </w:r>
    </w:p>
    <w:p>
      <w:pPr>
        <w:pStyle w:val="ListBullet"/>
      </w:pPr>
      <w:r>
        <w:t>Run enabled when configuration and all seven KPI scopes are 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5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5 - Run Simulation 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simulations list and new simulation (KPI scopes).</w:t>
      </w:r>
    </w:p>
    <w:p/>
    <w:p>
      <w:pPr>
        <w:pStyle w:val="Heading2"/>
      </w:pPr>
      <w:r>
        <w:t>4.2 SCREEN 02: Simulation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0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5 - View Simulation 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Wireframe: simulation results and submit for approval.</w:t>
      </w:r>
    </w:p>
    <w:p/>
    <w:p>
      <w:pPr>
        <w:pStyle w:val="ListBullet"/>
      </w:pPr>
      <w:r>
        <w:t>Read-only KPI scope summary.</w:t>
      </w:r>
    </w:p>
    <w:p>
      <w:pPr>
        <w:pStyle w:val="ListBullet"/>
      </w:pPr>
      <w:r>
        <w:t>Segment distribution chart (excludes new farmers).</w:t>
      </w:r>
    </w:p>
    <w:p>
      <w:pPr>
        <w:pStyle w:val="ListBullet"/>
      </w:pPr>
      <w:r>
        <w:t>Farmer results: code, name, culture type, component scores, total, segment, new-farmer flag.</w:t>
      </w:r>
    </w:p>
    <w:p>
      <w:pPr>
        <w:pStyle w:val="ListBullet"/>
      </w:pPr>
      <w:r>
        <w:t>Export to spreadsheet.</w:t>
      </w:r>
    </w:p>
    <w:p>
      <w:pPr>
        <w:pStyle w:val="ListBullet"/>
      </w:pPr>
      <w:r>
        <w:t>Submit for approval (replaces direct Accept in production).</w:t>
      </w:r>
    </w:p>
    <w:p>
      <w:pPr>
        <w:pStyle w:val="Heading2"/>
      </w:pPr>
      <w:r>
        <w:t>4.3 Scoring rules — Overview</w:t>
      </w:r>
    </w:p>
    <w:p>
      <w:pPr>
        <w:pStyle w:val="Heading3"/>
      </w:pPr>
      <w:r>
        <w:t>4.3.1 New farmer gate</w:t>
      </w:r>
    </w:p>
    <w:p>
      <w:r>
        <w:rPr>
          <w:b w:val="0"/>
        </w:rPr>
        <w:t>Prior season = target crop season year minus one. If the farmer has no Farmer Contract KPI for that prior season and culture type: all scores = 0, no segment, excluded from distribution chart. This gate uses target season only, not per-KPI scopes.</w:t>
      </w:r>
    </w:p>
    <w:p>
      <w:pPr>
        <w:pStyle w:val="Heading3"/>
      </w:pPr>
      <w:r>
        <w:t>4.3.2 Culture type selection</w:t>
      </w:r>
    </w:p>
    <w:p>
      <w:r>
        <w:rPr>
          <w:b w:val="0"/>
        </w:rPr>
        <w:t>Use the culture type with the largest total Scale summed across Scale-scope seasons.</w:t>
      </w:r>
    </w:p>
    <w:p>
      <w:pPr>
        <w:pStyle w:val="Heading3"/>
      </w:pPr>
      <w:r>
        <w:t>4.3.3 Aggregation by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Aggregation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Loyalty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Multi-season rules on scope seasons.</w:t>
            </w:r>
          </w:p>
        </w:tc>
      </w:tr>
      <w:tr>
        <w:tc>
          <w:tcPr>
            <w:tcW w:type="dxa" w:w="3120"/>
          </w:tcPr>
          <w:p>
            <w:r>
              <w:t>Quality</w:t>
            </w:r>
          </w:p>
        </w:tc>
        <w:tc>
          <w:tcPr>
            <w:tcW w:type="dxa" w:w="3120"/>
          </w:tcPr>
          <w:p>
            <w:r>
              <w:t>Average or Last active</w:t>
            </w:r>
          </w:p>
        </w:tc>
        <w:tc>
          <w:tcPr>
            <w:tcW w:type="dxa" w:w="3120"/>
          </w:tcPr>
          <w:p>
            <w:r>
              <w:t>IQS uses selection; NTRM and mixture always last active in scope.</w:t>
            </w:r>
          </w:p>
        </w:tc>
      </w:tr>
      <w:tr>
        <w:tc>
          <w:tcPr>
            <w:tcW w:type="dxa" w:w="3120"/>
          </w:tcPr>
          <w:p>
            <w:r>
              <w:t>Financial</w:t>
            </w:r>
          </w:p>
        </w:tc>
        <w:tc>
          <w:tcPr>
            <w:tcW w:type="dxa" w:w="3120"/>
          </w:tcPr>
          <w:p>
            <w:r>
              <w:t>Last active or Average</w:t>
            </w:r>
          </w:p>
        </w:tc>
        <w:tc>
          <w:tcPr>
            <w:tcW w:type="dxa" w:w="3120"/>
          </w:tcPr>
          <w:p>
            <w:r>
              <w:t>Self-funding uses selection; have debt always last active.</w:t>
            </w:r>
          </w:p>
        </w:tc>
      </w:tr>
      <w:tr>
        <w:tc>
          <w:tcPr>
            <w:tcW w:type="dxa" w:w="3120"/>
          </w:tcPr>
          <w:p>
            <w:r>
              <w:t>ESG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Latest active season in ESG scope.</w:t>
            </w:r>
          </w:p>
        </w:tc>
      </w:tr>
      <w:tr>
        <w:tc>
          <w:tcPr>
            <w:tcW w:type="dxa" w:w="3120"/>
          </w:tcPr>
          <w:p>
            <w:r>
              <w:t>Technologies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Latest active season in Technologies scope.</w:t>
            </w:r>
          </w:p>
        </w:tc>
      </w:tr>
      <w:tr>
        <w:tc>
          <w:tcPr>
            <w:tcW w:type="dxa" w:w="3120"/>
          </w:tcPr>
          <w:p>
            <w:r>
              <w:t>Yield</w:t>
            </w:r>
          </w:p>
        </w:tc>
        <w:tc>
          <w:tcPr>
            <w:tcW w:type="dxa" w:w="3120"/>
          </w:tcPr>
          <w:p>
            <w:r>
              <w:t>Average or Last active</w:t>
            </w:r>
          </w:p>
        </w:tc>
        <w:tc>
          <w:tcPr>
            <w:tcW w:type="dxa" w:w="3120"/>
          </w:tcPr>
          <w:p>
            <w:r>
              <w:t>Range match on aggregated yield.</w:t>
            </w:r>
          </w:p>
        </w:tc>
      </w:tr>
      <w:tr>
        <w:tc>
          <w:tcPr>
            <w:tcW w:type="dxa" w:w="3120"/>
          </w:tcPr>
          <w:p>
            <w:r>
              <w:t>Scale</w:t>
            </w:r>
          </w:p>
        </w:tc>
        <w:tc>
          <w:tcPr>
            <w:tcW w:type="dxa" w:w="3120"/>
          </w:tcPr>
          <w:p>
            <w:r>
              <w:t>Last active or Average</w:t>
            </w:r>
          </w:p>
        </w:tc>
        <w:tc>
          <w:tcPr>
            <w:tcW w:type="dxa" w:w="3120"/>
          </w:tcPr>
          <w:p>
            <w:r>
              <w:t>Range match on aggregated scale (ha).</w:t>
            </w:r>
          </w:p>
        </w:tc>
      </w:tr>
    </w:tbl>
    <w:p/>
    <w:p>
      <w:r>
        <w:rPr>
          <w:b w:val="0"/>
        </w:rPr>
        <w:t>Average = mean over scope seasons where farmer has data. Last active = value from highest season year in scope with data.</w:t>
      </w:r>
    </w:p>
    <w:p>
      <w:pPr>
        <w:pStyle w:val="Heading3"/>
      </w:pPr>
      <w:r>
        <w:t>4.3.4 Component rules (summary)</w:t>
      </w:r>
    </w:p>
    <w:p>
      <w:pPr>
        <w:pStyle w:val="ListBullet"/>
      </w:pPr>
      <w:r>
        <w:t>Loyalty: planting count, delivery window on last D seasons, consolidated delivered % for historical bands; highest planting rule wins.</w:t>
      </w:r>
    </w:p>
    <w:p>
      <w:pPr>
        <w:pStyle w:val="ListBullet"/>
      </w:pPr>
      <w:r>
        <w:t>Quality: IQS range match + NTRM/mixture add-ons.</w:t>
      </w:r>
    </w:p>
    <w:p>
      <w:pPr>
        <w:pStyle w:val="ListBullet"/>
      </w:pPr>
      <w:r>
        <w:t>Financial: self-funding range + debt add-on.</w:t>
      </w:r>
    </w:p>
    <w:p>
      <w:pPr>
        <w:pStyle w:val="ListBullet"/>
      </w:pPr>
      <w:r>
        <w:t>Technology: sum configured scores for adopted technologies in latest scope season.</w:t>
      </w:r>
    </w:p>
    <w:p>
      <w:pPr>
        <w:pStyle w:val="ListBullet"/>
      </w:pPr>
      <w:r>
        <w:t>ESG: reforestation and native forest points capped + irregularity scores.</w:t>
      </w:r>
    </w:p>
    <w:p>
      <w:pPr>
        <w:pStyle w:val="ListBullet"/>
      </w:pPr>
      <w:r>
        <w:t>Yield / Scale: range match on aggregated values.</w:t>
      </w:r>
    </w:p>
    <w:p>
      <w:pPr>
        <w:pStyle w:val="Heading3"/>
      </w:pPr>
      <w:r>
        <w:t>4.3.5 Segment assignment</w:t>
      </w:r>
    </w:p>
    <w:p>
      <w:pPr>
        <w:pStyle w:val="ListNumber"/>
      </w:pPr>
      <w:r>
        <w:t>Total score = sum of seven components.</w:t>
      </w:r>
    </w:p>
    <w:p>
      <w:pPr>
        <w:pStyle w:val="ListNumber"/>
      </w:pPr>
      <w:r>
        <w:t>Segments with range min evaluated highest threshold first.</w:t>
      </w:r>
    </w:p>
    <w:p>
      <w:pPr>
        <w:pStyle w:val="ListNumber"/>
      </w:pPr>
      <w:r>
        <w:t>Respect only-exclusive-farmer flag.</w:t>
      </w:r>
    </w:p>
    <w:p>
      <w:pPr>
        <w:pStyle w:val="ListNumber"/>
      </w:pPr>
      <w:r>
        <w:t>Catch-all segments (no range min) after thresholds.</w:t>
      </w:r>
    </w:p>
    <w:p>
      <w:pPr>
        <w:pStyle w:val="ListNumber"/>
      </w:pPr>
      <w:r>
        <w:t>New farmers never receive a segment.</w:t>
      </w:r>
    </w:p>
    <w:p>
      <w:pPr>
        <w:pStyle w:val="Heading2"/>
      </w:pPr>
      <w:r>
        <w:t>4.4 Approval Workflow</w:t>
      </w:r>
    </w:p>
    <w:p>
      <w:r>
        <w:rPr>
          <w:b w:val="0"/>
        </w:rPr>
        <w:t>New Approval Configuration (example code: SEG_SIMULATION_ACCEPT_OFFICIAL):</w:t>
      </w:r>
    </w:p>
    <w:p>
      <w:pPr>
        <w:pStyle w:val="ListBullet"/>
      </w:pPr>
      <w:r>
        <w:t>Trigger: user submits Accept as official on simulation detail (Simulation status).</w:t>
      </w:r>
    </w:p>
    <w:p>
      <w:pPr>
        <w:pStyle w:val="ListBullet"/>
      </w:pPr>
      <w:r>
        <w:t>Payload: simulation reference, target season, configuration name, farmer counts, segment distribution summary.</w:t>
      </w:r>
    </w:p>
    <w:p>
      <w:pPr>
        <w:pStyle w:val="ListBullet"/>
      </w:pPr>
      <w:r>
        <w:t>On approve: set simulation to Official, demote other officials, replace official farmer segmentation for season.</w:t>
      </w:r>
    </w:p>
    <w:p>
      <w:pPr>
        <w:pStyle w:val="ListBullet"/>
      </w:pPr>
      <w:r>
        <w:t>On reject: simulation remains Simulation; notify requester.</w:t>
      </w:r>
    </w:p>
    <w:p>
      <w:pPr>
        <w:pStyle w:val="ListBullet"/>
      </w:pPr>
      <w:r>
        <w:t>Segregation of duties: creator and KPI editors must not be sole approver.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Official segmentation affects commercial terms — dual control required. Audit simulation id, scopes, configuration, approvers, timestamps.</w:t>
      </w:r>
    </w:p>
    <w:p>
      <w:pPr>
        <w:pStyle w:val="Heading1"/>
      </w:pPr>
      <w:r>
        <w:t>6. Technical Requirements</w:t>
      </w:r>
    </w:p>
    <w:p>
      <w:pPr>
        <w:pStyle w:val="ListBullet"/>
      </w:pPr>
      <w:r>
        <w:t>Reads Farmer Contract KPI, Technologies KPI, Irregularities KPI, and Segmentation Configuration.</w:t>
      </w:r>
    </w:p>
    <w:p>
      <w:pPr>
        <w:pStyle w:val="ListBullet"/>
      </w:pPr>
      <w:r>
        <w:t>Writes official farmer segmentation on approval.</w:t>
      </w:r>
    </w:p>
    <w:p>
      <w:pPr>
        <w:pStyle w:val="ListBullet"/>
      </w:pPr>
      <w:r>
        <w:t>Integrates with Approval Workflow engine.</w:t>
      </w:r>
    </w:p>
    <w:p>
      <w:pPr>
        <w:pStyle w:val="Heading1"/>
      </w:pPr>
      <w:r>
        <w:t>7. Positive &amp; 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Incomplete KPI scopes</w:t>
            </w:r>
          </w:p>
        </w:tc>
        <w:tc>
          <w:tcPr>
            <w:tcW w:type="dxa" w:w="3120"/>
          </w:tcPr>
          <w:p>
            <w:r>
              <w:t>Run blocked.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New farmer</w:t>
            </w:r>
          </w:p>
        </w:tc>
        <w:tc>
          <w:tcPr>
            <w:tcW w:type="dxa" w:w="3120"/>
          </w:tcPr>
          <w:p>
            <w:r>
              <w:t>Score 0, no segment, excluded from chart.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Approve accept</w:t>
            </w:r>
          </w:p>
        </w:tc>
        <w:tc>
          <w:tcPr>
            <w:tcW w:type="dxa" w:w="3120"/>
          </w:tcPr>
          <w:p>
            <w:r>
              <w:t>Official status; segmentation replaced for season.</w:t>
            </w:r>
          </w:p>
        </w:tc>
      </w:tr>
      <w:tr>
        <w:tc>
          <w:tcPr>
            <w:tcW w:type="dxa" w:w="3120"/>
          </w:tcPr>
          <w:p>
            <w:r>
              <w:t>T-04</w:t>
            </w:r>
          </w:p>
        </w:tc>
        <w:tc>
          <w:tcPr>
            <w:tcW w:type="dxa" w:w="3120"/>
          </w:tcPr>
          <w:p>
            <w:r>
              <w:t>Reject approval</w:t>
            </w:r>
          </w:p>
        </w:tc>
        <w:tc>
          <w:tcPr>
            <w:tcW w:type="dxa" w:w="3120"/>
          </w:tcPr>
          <w:p>
            <w:r>
              <w:t>No segmentation change.</w:t>
            </w:r>
          </w:p>
        </w:tc>
      </w:tr>
      <w:tr>
        <w:tc>
          <w:tcPr>
            <w:tcW w:type="dxa" w:w="3120"/>
          </w:tcPr>
          <w:p>
            <w:r>
              <w:t>T-05</w:t>
            </w:r>
          </w:p>
        </w:tc>
        <w:tc>
          <w:tcPr>
            <w:tcW w:type="dxa" w:w="3120"/>
          </w:tcPr>
          <w:p>
            <w:r>
              <w:t>Loyalty consolidated %</w:t>
            </w:r>
          </w:p>
        </w:tc>
        <w:tc>
          <w:tcPr>
            <w:tcW w:type="dxa" w:w="3120"/>
          </w:tcPr>
          <w:p>
            <w:r>
              <w:t>Uses kg sums not average of %.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