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Central America - Panama, version 1.0, dated 18 July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Panama, of the other part, signed on 18/07/2019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6103 22 00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7,900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6104 22 00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7,900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27,649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6108 21 00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152,067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097065</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6109 10 00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217,239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097066</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6110 20 00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157,992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097067</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6111 20 00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9,875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097068</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6115 00 00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204,300 pa</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097069</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6203 22 00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1,975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097070</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6203 42 00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39,498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097071</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6203 43 00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19,749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097072</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6205 20 00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19,749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097073</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6206 30 00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19,749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097074</w:t>
            </w:r>
          </w:p>
        </w:tc>
        <!-- End quota number cell //-->
        <!-- Begin origin quota cell //-->
        <w:tc>
          <w:tcPr>
            <w:tcBorders>
              <w:top w:val="single" w:sz="12" w:space="0" w:color="000000" w:themeColor="background1" w:themeShade="00"/>
            </w:tcBorders>
          </w:tcPr>
          <w:tcPr>
            <w:vMerge w:val="restart"/>
          </w:tcPr>
          <w:p>
            <w:pPr>
              <w:pStyle w:val="NormalinTable"/>
            </w:pPr>
            <w:r>
              <w:t>Yes</w:t>
            </w:r>
          </w:p>
        </w:tc>
        <!-- End origin quota cell //-->
        <!-- Begin commodity code cell //-->
        <w:tc>
          <w:tcPr>
            <w:tcBorders>
              <w:top w:val="single" w:sz="12" w:space="0" w:color="000000" w:themeColor="background1" w:themeShade="00"/>
            </w:tcBorders>
          </w:tcPr>
          <w:p>
            <w:pPr>
              <w:pStyle w:val="NormalinTable"/>
            </w:pPr>
            <w:r>
              <w:t>6209 20 00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9,875 p/st</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097310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2208 40 51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18,400 l (expressed in equivalent of pure alcohol) + an addition of 700 l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2208 40 99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097311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1,978,000 kg + an addition of 49,000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1702 40 90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1702 50 00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1702 90 95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1704 90 99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1806 10 90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1806 20 95 99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1901 90 99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2006 00 38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2009 19 11 79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2009 19 91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2009 29 91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2009 39 91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2009 49 91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2009 81 51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2009 89 11 99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2009 89 35 49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2009 89 35 79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2009 89 86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2009 90 11 90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2009 90 21 99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2009 90 94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2101 12 98 92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2101 20 98 85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2106 90 98 26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2106 90 98 55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3302 10 29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Central America - Panama, version 1.0, dated 18 July 2019</dc:title>
  <dc:subject/>
  <dc:creator>Department for International Trade - Trade Policy Group</dc:creator>
  <cp:keywords>Panama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