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Georgia, version 1.0, dated 5 February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Georgia, of the other part, signed on 05/02/2019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1.000 € / 100 kg</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0.00%</w:t>
            </w:r>
            <w:r>
              <w:br/>
            </w:r>
            <w:r>
              <w:t>01/05 to 20/05</w:t>
            </w:r>
            <w:r>
              <w:tab/>
              <w:t>2.400 € / 100 kg</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096820</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Georgia, version 1.0, dated 5 February 2019</dc:title>
  <dc:subject/>
  <dc:creator>Department for International Trade - Trade Policy Group</dc:creator>
  <cp:keywords>Georgia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