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8ADF" w14:textId="77777777" w:rsidR="00D3065F" w:rsidRDefault="00D3065F" w:rsidP="00D3065F">
      <w:pPr>
        <w:spacing w:line="240" w:lineRule="auto"/>
        <w:jc w:val="center"/>
      </w:pPr>
      <w:bookmarkStart w:id="0" w:name="_GoBack"/>
      <w:bookmarkEnd w:id="0"/>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224"/>
        </w:numPr>
        <w:spacing w:line="240" w:lineRule="auto"/>
        <w:contextualSpacing w:val="0"/>
      </w:pPr>
      <w:r>
        <w:t>This chapter does not cover:</w:t>
      </w:r>
    </w:p>
    <w:p w14:paraId="598CBFA5" w14:textId="7C5FDC9C" w:rsidR="00D3065F" w:rsidRDefault="00D3065F" w:rsidP="00D3065F">
      <w:pPr>
        <w:pStyle w:val="ListParagraph"/>
        <w:numPr>
          <w:ilvl w:val="1"/>
          <w:numId w:val="224"/>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224"/>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224"/>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224"/>
        </w:numPr>
        <w:spacing w:line="240" w:lineRule="auto"/>
        <w:contextualSpacing w:val="0"/>
      </w:pPr>
      <w:r>
        <w:t>basic slag of Chapter 31;</w:t>
      </w:r>
    </w:p>
    <w:p w14:paraId="5F83A29C" w14:textId="3E807280" w:rsidR="00D3065F" w:rsidRDefault="00D3065F" w:rsidP="00D3065F">
      <w:pPr>
        <w:pStyle w:val="ListParagraph"/>
        <w:numPr>
          <w:ilvl w:val="1"/>
          <w:numId w:val="224"/>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224"/>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224"/>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224"/>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224"/>
        </w:numPr>
        <w:spacing w:line="240" w:lineRule="auto"/>
        <w:contextualSpacing w:val="0"/>
      </w:pPr>
      <w:r>
        <w:t>Heading 2620 applies only to:</w:t>
      </w:r>
    </w:p>
    <w:p w14:paraId="786EFD34" w14:textId="7F769CE4" w:rsidR="00D3065F" w:rsidRDefault="00D3065F" w:rsidP="00D3065F">
      <w:pPr>
        <w:pStyle w:val="ListParagraph"/>
        <w:numPr>
          <w:ilvl w:val="1"/>
          <w:numId w:val="224"/>
        </w:numPr>
        <w:spacing w:line="240" w:lineRule="auto"/>
        <w:contextualSpacing w:val="0"/>
      </w:pPr>
      <w:r>
        <w:t>slag, ash and residues of a kind used in industry either for the extraction of metals or as a basis for the manufacture of chemical compounds of metals, excluding ash and residues from the incineration of municipal waste (heading 2621); and</w:t>
      </w:r>
    </w:p>
    <w:p w14:paraId="4C5CFB11" w14:textId="6086D590" w:rsidR="00D3065F" w:rsidRDefault="00D3065F" w:rsidP="00D3065F">
      <w:pPr>
        <w:pStyle w:val="ListParagraph"/>
        <w:numPr>
          <w:ilvl w:val="1"/>
          <w:numId w:val="224"/>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Subheading Notes</w:t>
      </w:r>
    </w:p>
    <w:p w14:paraId="251B7FD8" w14:textId="7977E32E" w:rsidR="00D3065F" w:rsidRDefault="00D3065F" w:rsidP="00D3065F">
      <w:pPr>
        <w:pStyle w:val="ListParagraph"/>
        <w:numPr>
          <w:ilvl w:val="0"/>
          <w:numId w:val="225"/>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225"/>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ORES, SLAG AND ASH</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ores and concentrates, including roasted iron pyrites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ores and concentrates, other than roasted iron pyrites</w:t>
            </w:r>
          </w:p>
        </w:tc>
      </w:tr>
      <w:tr>
        <w:trPr>
          <w:cantSplit/>
        </w:trPr>
        <w:tc>
          <w:p>
            <w:pPr>
              <w:pStyle w:val="NormalinTable"/>
            </w:pPr>
            <w:r>
              <w:rPr>
                <w:b/>
              </w:rPr>
              <w:t>2601 11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Non-agglomerated</w:t>
            </w:r>
          </w:p>
        </w:tc>
      </w:tr>
      <w:tr>
        <w:trPr>
          <w:cantSplit/>
        </w:trPr>
        <w:tc>
          <w:p>
            <w:pPr>
              <w:pStyle w:val="NormalinTable"/>
            </w:pPr>
            <w:r>
              <w:rPr>
                <w:b/>
              </w:rPr>
              <w:t>2601 12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Agglomerated</w:t>
            </w:r>
          </w:p>
        </w:tc>
      </w:tr>
      <w:tr>
        <w:trPr>
          <w:cantSplit/>
        </w:trPr>
        <w:tc>
          <w:p>
            <w:pPr>
              <w:pStyle w:val="NormalinTable"/>
            </w:pPr>
            <w:r>
              <w:rPr>
                <w:b/>
              </w:rPr>
              <w:t>2601 20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iron pyrites</w:t>
            </w:r>
          </w:p>
        </w:tc>
      </w:tr>
      <w:tr>
        <w:trPr>
          <w:cantSplit/>
        </w:trPr>
        <w:tc>
          <w:p>
            <w:pPr>
              <w:pStyle w:val="NormalinTable"/>
            </w:pPr>
            <w:r>
              <w:rPr>
                <w:b/>
              </w:rPr>
              <w:t>2602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ores and concentrates, including ferruginous manganese ores and concentrates with a manganese content of 20% or more, calculated on the dry weight</w:t>
            </w:r>
          </w:p>
        </w:tc>
      </w:tr>
      <w:tr>
        <w:trPr>
          <w:cantSplit/>
        </w:trPr>
        <w:tc>
          <w:p>
            <w:pPr>
              <w:pStyle w:val="NormalinTable"/>
            </w:pPr>
            <w:r>
              <w:rPr>
                <w:b/>
              </w:rPr>
              <w:t>2603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ores and concentrates</w:t>
            </w:r>
          </w:p>
        </w:tc>
      </w:tr>
      <w:tr>
        <w:trPr>
          <w:cantSplit/>
        </w:trPr>
        <w:tc>
          <w:p>
            <w:pPr>
              <w:pStyle w:val="NormalinTable"/>
            </w:pPr>
            <w:r>
              <w:rPr>
                <w:b/>
              </w:rPr>
              <w:t>2604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ores and concentrates</w:t>
            </w:r>
          </w:p>
        </w:tc>
      </w:tr>
      <w:tr>
        <w:trPr>
          <w:cantSplit/>
        </w:trPr>
        <w:tc>
          <w:p>
            <w:pPr>
              <w:pStyle w:val="NormalinTable"/>
            </w:pPr>
            <w:r>
              <w:rPr>
                <w:b/>
              </w:rPr>
              <w:t>2605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ores and concentrates</w:t>
            </w:r>
          </w:p>
        </w:tc>
      </w:tr>
      <w:tr>
        <w:trPr>
          <w:cantSplit/>
        </w:trPr>
        <w:tc>
          <w:p>
            <w:pPr>
              <w:pStyle w:val="NormalinTable"/>
            </w:pPr>
            <w:r>
              <w:rPr>
                <w:b/>
              </w:rPr>
              <w:t>2606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ores and concentrates</w:t>
            </w:r>
          </w:p>
        </w:tc>
      </w:tr>
      <w:tr>
        <w:trPr>
          <w:cantSplit/>
        </w:trPr>
        <w:tc>
          <w:p>
            <w:pPr>
              <w:pStyle w:val="NormalinTable"/>
            </w:pPr>
            <w:r>
              <w:rPr>
                <w:b/>
              </w:rPr>
              <w:t>2607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ores and concentrates</w:t>
            </w:r>
          </w:p>
        </w:tc>
      </w:tr>
      <w:tr>
        <w:trPr>
          <w:cantSplit/>
        </w:trPr>
        <w:tc>
          <w:p>
            <w:pPr>
              <w:pStyle w:val="NormalinTable"/>
            </w:pPr>
            <w:r>
              <w:rPr>
                <w:b/>
              </w:rPr>
              <w:t>2608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ores and concentrates</w:t>
            </w:r>
          </w:p>
        </w:tc>
      </w:tr>
      <w:tr>
        <w:trPr>
          <w:cantSplit/>
        </w:trPr>
        <w:tc>
          <w:p>
            <w:pPr>
              <w:pStyle w:val="NormalinTable"/>
            </w:pPr>
            <w:r>
              <w:rPr>
                <w:b/>
              </w:rPr>
              <w:t>2609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ores and concentrates</w:t>
            </w:r>
          </w:p>
        </w:tc>
      </w:tr>
      <w:tr>
        <w:trPr>
          <w:cantSplit/>
        </w:trPr>
        <w:tc>
          <w:p>
            <w:pPr>
              <w:pStyle w:val="NormalinTable"/>
            </w:pPr>
            <w:r>
              <w:rPr>
                <w:b/>
              </w:rPr>
              <w:t>2610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ores and concentrates</w:t>
            </w:r>
          </w:p>
        </w:tc>
      </w:tr>
      <w:tr>
        <w:trPr>
          <w:cantSplit/>
        </w:trPr>
        <w:tc>
          <w:p>
            <w:pPr>
              <w:pStyle w:val="NormalinTable"/>
            </w:pPr>
            <w:r>
              <w:rPr>
                <w:b/>
              </w:rPr>
              <w:t>2611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Tungsten ores and concentrates</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Uranium or thorium ores and concentrates</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ores and concentrates</w:t>
            </w:r>
          </w:p>
        </w:tc>
      </w:tr>
      <w:tr>
        <w:trPr>
          <w:cantSplit/>
        </w:trPr>
        <w:tc>
          <w:p>
            <w:pPr>
              <w:pStyle w:val="NormalinTable"/>
            </w:pPr>
            <w:r>
              <w:rPr>
                <w:b/>
              </w:rPr>
              <w:t>2612 10 10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ores and pitchblende, and concentrates thereof, with a uranium content of more than 5% by weight</w:t>
            </w:r>
          </w:p>
        </w:tc>
      </w:tr>
      <w:tr>
        <w:trPr>
          <w:cantSplit/>
        </w:trPr>
        <w:tc>
          <w:p>
            <w:pPr>
              <w:pStyle w:val="NormalinTable"/>
            </w:pPr>
            <w:r>
              <w:rPr>
                <w:b/>
              </w:rPr>
              <w:t>2612 10 90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Thorium ores and concentrates</w:t>
            </w:r>
          </w:p>
        </w:tc>
      </w:tr>
      <w:tr>
        <w:trPr>
          <w:cantSplit/>
        </w:trPr>
        <w:tc>
          <w:p>
            <w:pPr>
              <w:pStyle w:val="NormalinTable"/>
            </w:pPr>
            <w:r>
              <w:rPr>
                <w:b/>
              </w:rPr>
              <w:t>2612 20 10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Monazite; urano-thorianite and other thorium ores and concentrates, with a thorium content of more than 20% by weight</w:t>
            </w:r>
          </w:p>
        </w:tc>
      </w:tr>
      <w:tr>
        <w:trPr>
          <w:cantSplit/>
        </w:trPr>
        <w:tc>
          <w:p>
            <w:pPr>
              <w:pStyle w:val="NormalinTable"/>
            </w:pPr>
            <w:r>
              <w:rPr>
                <w:b/>
              </w:rPr>
              <w:t>2612 20 90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Molybdenum ores and concentrates</w:t>
            </w:r>
          </w:p>
        </w:tc>
      </w:tr>
      <w:tr>
        <w:trPr>
          <w:cantSplit/>
        </w:trPr>
        <w:tc>
          <w:p>
            <w:pPr>
              <w:pStyle w:val="NormalinTable"/>
            </w:pPr>
            <w:r>
              <w:rPr>
                <w:b/>
              </w:rPr>
              <w:t>2613 10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p>
            <w:pPr>
              <w:pStyle w:val="NormalinTable"/>
            </w:pPr>
            <w:r>
              <w:rPr>
                <w:b/>
              </w:rPr>
              <w:t>2613 90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ores and concentrates</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Niobium, tantalum, vanadium or zirconium ores and concentrates</w:t>
            </w:r>
          </w:p>
        </w:tc>
      </w:tr>
      <w:tr>
        <w:trPr>
          <w:cantSplit/>
        </w:trPr>
        <w:tc>
          <w:p>
            <w:pPr>
              <w:pStyle w:val="NormalinTable"/>
            </w:pPr>
            <w:r>
              <w:rPr>
                <w:b/>
              </w:rPr>
              <w:t>2615 10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Zirconium ores and concentrates</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 or niobium ores and concentrates</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Precious-metal ores and concentrates</w:t>
            </w:r>
          </w:p>
        </w:tc>
      </w:tr>
      <w:tr>
        <w:trPr>
          <w:cantSplit/>
        </w:trPr>
        <w:tc>
          <w:p>
            <w:pPr>
              <w:pStyle w:val="NormalinTable"/>
            </w:pPr>
            <w:r>
              <w:rPr>
                <w:b/>
              </w:rPr>
              <w:t>2616 10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ores and concentrates</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Gold ores and concentrates</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ores and concentrates</w:t>
            </w:r>
          </w:p>
        </w:tc>
      </w:tr>
      <w:tr>
        <w:trPr>
          <w:cantSplit/>
        </w:trPr>
        <w:tc>
          <w:p>
            <w:pPr>
              <w:pStyle w:val="NormalinTable"/>
            </w:pPr>
            <w:r>
              <w:rPr>
                <w:b/>
              </w:rPr>
              <w:t>2617 10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ores and concentrates</w:t>
            </w:r>
          </w:p>
        </w:tc>
      </w:tr>
      <w:tr>
        <w:trPr>
          <w:cantSplit/>
        </w:trPr>
        <w:tc>
          <w:p>
            <w:pPr>
              <w:pStyle w:val="NormalinTable"/>
            </w:pPr>
            <w:r>
              <w:rPr>
                <w:b/>
              </w:rPr>
              <w:t>2617 90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Granulated slag (slag sand) from the manufacture of iron or steel</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dross (other than granulated slag), scalings and other waste from the manufacture of iron or steel</w:t>
            </w:r>
          </w:p>
        </w:tc>
      </w:tr>
      <w:tr>
        <w:trPr>
          <w:cantSplit/>
        </w:trPr>
        <w:tc>
          <w:p>
            <w:pPr>
              <w:pStyle w:val="NormalinTable"/>
            </w:pPr>
            <w:r>
              <w:rPr>
                <w:b/>
              </w:rPr>
              <w:t>2619 00 20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suitable for the recovery of iron or manganese</w:t>
            </w:r>
          </w:p>
        </w:tc>
      </w:tr>
      <w:tr>
        <w:trPr>
          <w:cantSplit/>
        </w:trPr>
        <w:tc>
          <w:p>
            <w:pPr>
              <w:pStyle w:val="NormalinTable"/>
            </w:pPr>
            <w:r>
              <w:rPr>
                <w:b/>
              </w:rPr>
              <w:t>2619 00 90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ash and residues (other than from the manufacture of iron or steel), containing metals, arsenic or their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zinc</w:t>
            </w:r>
          </w:p>
        </w:tc>
      </w:tr>
      <w:tr>
        <w:trPr>
          <w:cantSplit/>
        </w:trPr>
        <w:tc>
          <w:p>
            <w:pPr>
              <w:pStyle w:val="NormalinTable"/>
            </w:pPr>
            <w:r>
              <w:rPr>
                <w:b/>
              </w:rPr>
              <w:t>2620 11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zinc spelter</w:t>
            </w:r>
          </w:p>
        </w:tc>
      </w:tr>
      <w:tr>
        <w:trPr>
          <w:cantSplit/>
        </w:trPr>
        <w:tc>
          <w:p>
            <w:pPr>
              <w:pStyle w:val="NormalinTable"/>
            </w:pPr>
            <w:r>
              <w:rPr>
                <w:b/>
              </w:rPr>
              <w:t>2620 19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lead</w:t>
            </w:r>
          </w:p>
        </w:tc>
      </w:tr>
      <w:tr>
        <w:trPr>
          <w:cantSplit/>
        </w:trPr>
        <w:tc>
          <w:p>
            <w:pPr>
              <w:pStyle w:val="NormalinTable"/>
            </w:pPr>
            <w:r>
              <w:rPr>
                <w:b/>
              </w:rPr>
              <w:t>2620 21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Leaded gasoline sludges and leaded anti-knock compound sludges</w:t>
            </w:r>
          </w:p>
        </w:tc>
      </w:tr>
      <w:tr>
        <w:trPr>
          <w:cantSplit/>
        </w:trPr>
        <w:tc>
          <w:p>
            <w:pPr>
              <w:pStyle w:val="NormalinTable"/>
            </w:pPr>
            <w:r>
              <w:rPr>
                <w:b/>
              </w:rPr>
              <w:t>2620 29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copper</w:t>
            </w:r>
          </w:p>
        </w:tc>
      </w:tr>
      <w:tr>
        <w:trPr>
          <w:cantSplit/>
        </w:trPr>
        <w:tc>
          <w:p>
            <w:pPr>
              <w:pStyle w:val="NormalinTable"/>
            </w:pPr>
            <w:r>
              <w:rPr>
                <w:b/>
              </w:rPr>
              <w:t>2620 40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aluminium</w:t>
            </w:r>
          </w:p>
        </w:tc>
      </w:tr>
      <w:tr>
        <w:trPr>
          <w:cantSplit/>
        </w:trPr>
        <w:tc>
          <w:p>
            <w:pPr>
              <w:pStyle w:val="NormalinTable"/>
            </w:pPr>
            <w:r>
              <w:rPr>
                <w:b/>
              </w:rPr>
              <w:t>2620 60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arsenic, mercury, thallium or their mixtures, of a kind used for the extraction of arsenic or those metals or for the manufacture of their chemical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2620 91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antimony, beryllium, cadmium, chromium or their mixtures</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2620 99 10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nickel</w:t>
            </w:r>
          </w:p>
        </w:tc>
      </w:tr>
      <w:tr>
        <w:trPr>
          <w:cantSplit/>
        </w:trPr>
        <w:tc>
          <w:p>
            <w:pPr>
              <w:pStyle w:val="NormalinTable"/>
            </w:pPr>
            <w:r>
              <w:rPr>
                <w:b/>
              </w:rPr>
              <w:t>2620 99 20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niobium or tantalum</w:t>
            </w:r>
          </w:p>
        </w:tc>
      </w:tr>
      <w:tr>
        <w:trPr>
          <w:cantSplit/>
        </w:trPr>
        <w:tc>
          <w:p>
            <w:pPr>
              <w:pStyle w:val="NormalinTable"/>
            </w:pPr>
            <w:r>
              <w:rPr>
                <w:b/>
              </w:rPr>
              <w:t>2620 99 40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tin</w:t>
            </w:r>
          </w:p>
        </w:tc>
      </w:tr>
      <w:tr>
        <w:trPr>
          <w:cantSplit/>
        </w:trPr>
        <w:tc>
          <w:p>
            <w:pPr>
              <w:pStyle w:val="NormalinTable"/>
            </w:pPr>
            <w:r>
              <w:rPr>
                <w:b/>
              </w:rPr>
              <w:t>2620 99 60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titanium</w:t>
            </w:r>
          </w:p>
        </w:tc>
      </w:tr>
      <w:tr>
        <w:trPr>
          <w:cantSplit/>
        </w:trPr>
        <w:tc>
          <w:p>
            <w:pPr>
              <w:pStyle w:val="NormalinTable"/>
            </w:pPr>
            <w:r>
              <w:rPr>
                <w:b/>
              </w:rPr>
              <w:t>2620 99 95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slag and ash, including seaweed ash (kelp); ash and residues from the incineration of municipal waste</w:t>
            </w:r>
          </w:p>
        </w:tc>
      </w:tr>
      <w:tr>
        <w:trPr>
          <w:cantSplit/>
        </w:trPr>
        <w:tc>
          <w:p>
            <w:pPr>
              <w:pStyle w:val="NormalinTable"/>
            </w:pPr>
            <w:r>
              <w:rPr>
                <w:b/>
              </w:rPr>
              <w:t>2621 10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and residues from the incineration of municipal waste</w:t>
            </w:r>
          </w:p>
        </w:tc>
      </w:tr>
      <w:tr>
        <w:trPr>
          <w:cantSplit/>
        </w:trPr>
        <w:tc>
          <w:p>
            <w:pPr>
              <w:pStyle w:val="NormalinTable"/>
            </w:pPr>
            <w:r>
              <w:rPr>
                <w:b/>
              </w:rPr>
              <w:t>2621 90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D3065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EDA9" w14:textId="77777777" w:rsidR="00C666BA" w:rsidRDefault="00C666BA" w:rsidP="00A0507B">
      <w:pPr>
        <w:spacing w:after="0" w:line="240" w:lineRule="auto"/>
      </w:pPr>
      <w:r>
        <w:separator/>
      </w:r>
    </w:p>
  </w:endnote>
  <w:endnote w:type="continuationSeparator" w:id="0">
    <w:p w14:paraId="74341D5D" w14:textId="77777777" w:rsidR="00C666BA" w:rsidRDefault="00C666B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6268" w14:textId="77777777" w:rsidR="00C666BA" w:rsidRDefault="00C666BA">
      <w:pPr>
        <w:spacing w:after="0" w:line="240" w:lineRule="auto"/>
      </w:pPr>
      <w:r>
        <w:separator/>
      </w:r>
    </w:p>
  </w:footnote>
  <w:footnote w:type="continuationSeparator" w:id="0">
    <w:p w14:paraId="4707629E" w14:textId="77777777" w:rsidR="00C666BA" w:rsidRDefault="00C6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E65A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8B210C"/>
    <w:multiLevelType w:val="hybridMultilevel"/>
    <w:tmpl w:val="0DC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3D86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5"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7"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5028D8"/>
    <w:multiLevelType w:val="hybridMultilevel"/>
    <w:tmpl w:val="093EDF82"/>
    <w:lvl w:ilvl="0" w:tplc="0409000F">
      <w:start w:val="1"/>
      <w:numFmt w:val="decimal"/>
      <w:lvlText w:val="%1."/>
      <w:lvlJc w:val="left"/>
      <w:pPr>
        <w:ind w:left="720" w:hanging="360"/>
      </w:pPr>
      <w:rPr>
        <w:rFonts w:hint="default"/>
      </w:rPr>
    </w:lvl>
    <w:lvl w:ilvl="1" w:tplc="057A7A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7"/>
  </w:num>
  <w:num w:numId="7">
    <w:abstractNumId w:val="7"/>
  </w:num>
  <w:num w:numId="8">
    <w:abstractNumId w:val="133"/>
  </w:num>
  <w:num w:numId="9">
    <w:abstractNumId w:val="205"/>
  </w:num>
  <w:num w:numId="10">
    <w:abstractNumId w:val="156"/>
  </w:num>
  <w:num w:numId="11">
    <w:abstractNumId w:val="216"/>
  </w:num>
  <w:num w:numId="12">
    <w:abstractNumId w:val="112"/>
  </w:num>
  <w:num w:numId="13">
    <w:abstractNumId w:val="66"/>
  </w:num>
  <w:num w:numId="14">
    <w:abstractNumId w:val="126"/>
  </w:num>
  <w:num w:numId="15">
    <w:abstractNumId w:val="2"/>
  </w:num>
  <w:num w:numId="16">
    <w:abstractNumId w:val="190"/>
  </w:num>
  <w:num w:numId="17">
    <w:abstractNumId w:val="89"/>
  </w:num>
  <w:num w:numId="18">
    <w:abstractNumId w:val="139"/>
  </w:num>
  <w:num w:numId="19">
    <w:abstractNumId w:val="80"/>
  </w:num>
  <w:num w:numId="20">
    <w:abstractNumId w:val="54"/>
  </w:num>
  <w:num w:numId="21">
    <w:abstractNumId w:val="155"/>
  </w:num>
  <w:num w:numId="22">
    <w:abstractNumId w:val="142"/>
  </w:num>
  <w:num w:numId="23">
    <w:abstractNumId w:val="59"/>
  </w:num>
  <w:num w:numId="24">
    <w:abstractNumId w:val="107"/>
  </w:num>
  <w:num w:numId="25">
    <w:abstractNumId w:val="144"/>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1"/>
  </w:num>
  <w:num w:numId="36">
    <w:abstractNumId w:val="171"/>
  </w:num>
  <w:num w:numId="37">
    <w:abstractNumId w:val="109"/>
  </w:num>
  <w:num w:numId="38">
    <w:abstractNumId w:val="218"/>
  </w:num>
  <w:num w:numId="39">
    <w:abstractNumId w:val="11"/>
  </w:num>
  <w:num w:numId="40">
    <w:abstractNumId w:val="16"/>
  </w:num>
  <w:num w:numId="41">
    <w:abstractNumId w:val="186"/>
  </w:num>
  <w:num w:numId="42">
    <w:abstractNumId w:val="210"/>
  </w:num>
  <w:num w:numId="43">
    <w:abstractNumId w:val="17"/>
  </w:num>
  <w:num w:numId="44">
    <w:abstractNumId w:val="215"/>
  </w:num>
  <w:num w:numId="45">
    <w:abstractNumId w:val="170"/>
  </w:num>
  <w:num w:numId="46">
    <w:abstractNumId w:val="188"/>
  </w:num>
  <w:num w:numId="47">
    <w:abstractNumId w:val="25"/>
  </w:num>
  <w:num w:numId="48">
    <w:abstractNumId w:val="221"/>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2"/>
  </w:num>
  <w:num w:numId="60">
    <w:abstractNumId w:val="95"/>
  </w:num>
  <w:num w:numId="61">
    <w:abstractNumId w:val="200"/>
  </w:num>
  <w:num w:numId="62">
    <w:abstractNumId w:val="52"/>
  </w:num>
  <w:num w:numId="63">
    <w:abstractNumId w:val="181"/>
  </w:num>
  <w:num w:numId="64">
    <w:abstractNumId w:val="122"/>
  </w:num>
  <w:num w:numId="65">
    <w:abstractNumId w:val="175"/>
  </w:num>
  <w:num w:numId="66">
    <w:abstractNumId w:val="23"/>
  </w:num>
  <w:num w:numId="67">
    <w:abstractNumId w:val="21"/>
  </w:num>
  <w:num w:numId="68">
    <w:abstractNumId w:val="110"/>
  </w:num>
  <w:num w:numId="69">
    <w:abstractNumId w:val="46"/>
  </w:num>
  <w:num w:numId="70">
    <w:abstractNumId w:val="63"/>
  </w:num>
  <w:num w:numId="71">
    <w:abstractNumId w:val="61"/>
  </w:num>
  <w:num w:numId="72">
    <w:abstractNumId w:val="196"/>
  </w:num>
  <w:num w:numId="73">
    <w:abstractNumId w:val="36"/>
  </w:num>
  <w:num w:numId="74">
    <w:abstractNumId w:val="29"/>
  </w:num>
  <w:num w:numId="75">
    <w:abstractNumId w:val="153"/>
  </w:num>
  <w:num w:numId="76">
    <w:abstractNumId w:val="145"/>
  </w:num>
  <w:num w:numId="77">
    <w:abstractNumId w:val="65"/>
  </w:num>
  <w:num w:numId="78">
    <w:abstractNumId w:val="172"/>
  </w:num>
  <w:num w:numId="79">
    <w:abstractNumId w:val="90"/>
  </w:num>
  <w:num w:numId="80">
    <w:abstractNumId w:val="42"/>
  </w:num>
  <w:num w:numId="81">
    <w:abstractNumId w:val="37"/>
  </w:num>
  <w:num w:numId="82">
    <w:abstractNumId w:val="148"/>
  </w:num>
  <w:num w:numId="83">
    <w:abstractNumId w:val="84"/>
  </w:num>
  <w:num w:numId="84">
    <w:abstractNumId w:val="211"/>
  </w:num>
  <w:num w:numId="85">
    <w:abstractNumId w:val="69"/>
  </w:num>
  <w:num w:numId="86">
    <w:abstractNumId w:val="72"/>
  </w:num>
  <w:num w:numId="87">
    <w:abstractNumId w:val="105"/>
  </w:num>
  <w:num w:numId="88">
    <w:abstractNumId w:val="174"/>
  </w:num>
  <w:num w:numId="89">
    <w:abstractNumId w:val="138"/>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9"/>
  </w:num>
  <w:num w:numId="108">
    <w:abstractNumId w:val="76"/>
  </w:num>
  <w:num w:numId="109">
    <w:abstractNumId w:val="68"/>
  </w:num>
  <w:num w:numId="110">
    <w:abstractNumId w:val="130"/>
  </w:num>
  <w:num w:numId="111">
    <w:abstractNumId w:val="22"/>
  </w:num>
  <w:num w:numId="112">
    <w:abstractNumId w:val="43"/>
  </w:num>
  <w:num w:numId="113">
    <w:abstractNumId w:val="147"/>
  </w:num>
  <w:num w:numId="114">
    <w:abstractNumId w:val="168"/>
  </w:num>
  <w:num w:numId="115">
    <w:abstractNumId w:val="180"/>
  </w:num>
  <w:num w:numId="116">
    <w:abstractNumId w:val="67"/>
  </w:num>
  <w:num w:numId="117">
    <w:abstractNumId w:val="49"/>
  </w:num>
  <w:num w:numId="118">
    <w:abstractNumId w:val="134"/>
  </w:num>
  <w:num w:numId="119">
    <w:abstractNumId w:val="220"/>
  </w:num>
  <w:num w:numId="120">
    <w:abstractNumId w:val="34"/>
  </w:num>
  <w:num w:numId="121">
    <w:abstractNumId w:val="173"/>
  </w:num>
  <w:num w:numId="122">
    <w:abstractNumId w:val="194"/>
  </w:num>
  <w:num w:numId="123">
    <w:abstractNumId w:val="135"/>
  </w:num>
  <w:num w:numId="124">
    <w:abstractNumId w:val="13"/>
  </w:num>
  <w:num w:numId="125">
    <w:abstractNumId w:val="152"/>
  </w:num>
  <w:num w:numId="126">
    <w:abstractNumId w:val="129"/>
  </w:num>
  <w:num w:numId="127">
    <w:abstractNumId w:val="123"/>
  </w:num>
  <w:num w:numId="128">
    <w:abstractNumId w:val="99"/>
  </w:num>
  <w:num w:numId="129">
    <w:abstractNumId w:val="207"/>
  </w:num>
  <w:num w:numId="130">
    <w:abstractNumId w:val="85"/>
  </w:num>
  <w:num w:numId="131">
    <w:abstractNumId w:val="127"/>
  </w:num>
  <w:num w:numId="132">
    <w:abstractNumId w:val="40"/>
  </w:num>
  <w:num w:numId="133">
    <w:abstractNumId w:val="101"/>
  </w:num>
  <w:num w:numId="134">
    <w:abstractNumId w:val="32"/>
  </w:num>
  <w:num w:numId="135">
    <w:abstractNumId w:val="149"/>
  </w:num>
  <w:num w:numId="136">
    <w:abstractNumId w:val="86"/>
  </w:num>
  <w:num w:numId="137">
    <w:abstractNumId w:val="35"/>
  </w:num>
  <w:num w:numId="138">
    <w:abstractNumId w:val="131"/>
  </w:num>
  <w:num w:numId="139">
    <w:abstractNumId w:val="103"/>
  </w:num>
  <w:num w:numId="140">
    <w:abstractNumId w:val="12"/>
  </w:num>
  <w:num w:numId="141">
    <w:abstractNumId w:val="178"/>
  </w:num>
  <w:num w:numId="142">
    <w:abstractNumId w:val="189"/>
  </w:num>
  <w:num w:numId="143">
    <w:abstractNumId w:val="74"/>
  </w:num>
  <w:num w:numId="144">
    <w:abstractNumId w:val="111"/>
  </w:num>
  <w:num w:numId="145">
    <w:abstractNumId w:val="38"/>
  </w:num>
  <w:num w:numId="146">
    <w:abstractNumId w:val="154"/>
  </w:num>
  <w:num w:numId="147">
    <w:abstractNumId w:val="125"/>
  </w:num>
  <w:num w:numId="148">
    <w:abstractNumId w:val="82"/>
  </w:num>
  <w:num w:numId="149">
    <w:abstractNumId w:val="8"/>
  </w:num>
  <w:num w:numId="150">
    <w:abstractNumId w:val="87"/>
  </w:num>
  <w:num w:numId="151">
    <w:abstractNumId w:val="128"/>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1"/>
  </w:num>
  <w:num w:numId="162">
    <w:abstractNumId w:val="93"/>
  </w:num>
  <w:num w:numId="163">
    <w:abstractNumId w:val="51"/>
  </w:num>
  <w:num w:numId="164">
    <w:abstractNumId w:val="114"/>
  </w:num>
  <w:num w:numId="165">
    <w:abstractNumId w:val="106"/>
  </w:num>
  <w:num w:numId="166">
    <w:abstractNumId w:val="161"/>
  </w:num>
  <w:num w:numId="167">
    <w:abstractNumId w:val="70"/>
  </w:num>
  <w:num w:numId="168">
    <w:abstractNumId w:val="92"/>
  </w:num>
  <w:num w:numId="169">
    <w:abstractNumId w:val="53"/>
  </w:num>
  <w:num w:numId="170">
    <w:abstractNumId w:val="9"/>
  </w:num>
  <w:num w:numId="171">
    <w:abstractNumId w:val="20"/>
  </w:num>
  <w:num w:numId="172">
    <w:abstractNumId w:val="223"/>
  </w:num>
  <w:num w:numId="173">
    <w:abstractNumId w:val="214"/>
  </w:num>
  <w:num w:numId="174">
    <w:abstractNumId w:val="167"/>
  </w:num>
  <w:num w:numId="175">
    <w:abstractNumId w:val="143"/>
  </w:num>
  <w:num w:numId="176">
    <w:abstractNumId w:val="137"/>
  </w:num>
  <w:num w:numId="177">
    <w:abstractNumId w:val="202"/>
  </w:num>
  <w:num w:numId="178">
    <w:abstractNumId w:val="3"/>
  </w:num>
  <w:num w:numId="179">
    <w:abstractNumId w:val="64"/>
  </w:num>
  <w:num w:numId="180">
    <w:abstractNumId w:val="140"/>
  </w:num>
  <w:num w:numId="181">
    <w:abstractNumId w:val="88"/>
  </w:num>
  <w:num w:numId="182">
    <w:abstractNumId w:val="163"/>
  </w:num>
  <w:num w:numId="183">
    <w:abstractNumId w:val="60"/>
  </w:num>
  <w:num w:numId="184">
    <w:abstractNumId w:val="83"/>
  </w:num>
  <w:num w:numId="185">
    <w:abstractNumId w:val="124"/>
  </w:num>
  <w:num w:numId="186">
    <w:abstractNumId w:val="197"/>
  </w:num>
  <w:num w:numId="187">
    <w:abstractNumId w:val="18"/>
  </w:num>
  <w:num w:numId="188">
    <w:abstractNumId w:val="79"/>
  </w:num>
  <w:num w:numId="189">
    <w:abstractNumId w:val="97"/>
  </w:num>
  <w:num w:numId="190">
    <w:abstractNumId w:val="50"/>
  </w:num>
  <w:num w:numId="191">
    <w:abstractNumId w:val="192"/>
  </w:num>
  <w:num w:numId="192">
    <w:abstractNumId w:val="222"/>
  </w:num>
  <w:num w:numId="193">
    <w:abstractNumId w:val="56"/>
  </w:num>
  <w:num w:numId="194">
    <w:abstractNumId w:val="119"/>
  </w:num>
  <w:num w:numId="195">
    <w:abstractNumId w:val="4"/>
  </w:num>
  <w:num w:numId="196">
    <w:abstractNumId w:val="213"/>
  </w:num>
  <w:num w:numId="197">
    <w:abstractNumId w:val="151"/>
  </w:num>
  <w:num w:numId="198">
    <w:abstractNumId w:val="15"/>
  </w:num>
  <w:num w:numId="199">
    <w:abstractNumId w:val="115"/>
  </w:num>
  <w:num w:numId="200">
    <w:abstractNumId w:val="201"/>
  </w:num>
  <w:num w:numId="201">
    <w:abstractNumId w:val="118"/>
  </w:num>
  <w:num w:numId="202">
    <w:abstractNumId w:val="113"/>
  </w:num>
  <w:num w:numId="203">
    <w:abstractNumId w:val="45"/>
  </w:num>
  <w:num w:numId="204">
    <w:abstractNumId w:val="136"/>
  </w:num>
  <w:num w:numId="205">
    <w:abstractNumId w:val="212"/>
  </w:num>
  <w:num w:numId="206">
    <w:abstractNumId w:val="146"/>
  </w:num>
  <w:num w:numId="207">
    <w:abstractNumId w:val="198"/>
  </w:num>
  <w:num w:numId="208">
    <w:abstractNumId w:val="57"/>
  </w:num>
  <w:num w:numId="209">
    <w:abstractNumId w:val="117"/>
  </w:num>
  <w:num w:numId="210">
    <w:abstractNumId w:val="162"/>
  </w:num>
  <w:num w:numId="211">
    <w:abstractNumId w:val="81"/>
  </w:num>
  <w:num w:numId="212">
    <w:abstractNumId w:val="19"/>
  </w:num>
  <w:num w:numId="213">
    <w:abstractNumId w:val="206"/>
  </w:num>
  <w:num w:numId="214">
    <w:abstractNumId w:val="132"/>
  </w:num>
  <w:num w:numId="215">
    <w:abstractNumId w:val="224"/>
  </w:num>
  <w:num w:numId="216">
    <w:abstractNumId w:val="104"/>
  </w:num>
  <w:num w:numId="217">
    <w:abstractNumId w:val="75"/>
  </w:num>
  <w:num w:numId="218">
    <w:abstractNumId w:val="73"/>
  </w:num>
  <w:num w:numId="219">
    <w:abstractNumId w:val="169"/>
  </w:num>
  <w:num w:numId="220">
    <w:abstractNumId w:val="55"/>
  </w:num>
  <w:num w:numId="221">
    <w:abstractNumId w:val="96"/>
  </w:num>
  <w:num w:numId="222">
    <w:abstractNumId w:val="78"/>
  </w:num>
  <w:num w:numId="223">
    <w:abstractNumId w:val="217"/>
  </w:num>
  <w:num w:numId="224">
    <w:abstractNumId w:val="14"/>
  </w:num>
  <w:num w:numId="225">
    <w:abstractNumId w:val="121"/>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6AC6"/>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2E40"/>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6D1"/>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6BA"/>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065F"/>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416D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D3065F"/>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F13A760-C9E3-4700-964F-29D4A54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2019-07-08T08:46:00Z</dcterms:created>
  <dcterms:modified xsi:type="dcterms:W3CDTF">2019-07-14T09:31:00Z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