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43</w:t>
      </w:r>
      <w:r>
        <w:br/>
        <w:t>Furskins and Artificial Fur; Manufactures Thereof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FURSKINS AND ARTIFICIAL FUR; MANUFACTURES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Raw furskins (including heads, tails, paws and other pieces or cuttings, suitable for furriers' use), other than raw hides and skins of heading 4101, 4102 or 4103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mink, whole, with or without head, tail or paws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lamb, the following: Astrakhan, Broadtail, Caracul, Persian and similar lamb, Indian, Chinese, Mongolian or Tibetan lamb, whole, with or without head, tail or paws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fox, whole, with or without head, tail or paws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furskins, whole, with or without head, tail or paws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Heads, tails, paws and other pieces or cuttings, suitable for furriers' use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Tanned or dressed furskins (including heads, tails, paws and other pieces or cuttings), unassembled, or assembled (without the addition of other materials) other than those of heading 4303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Whole skins, with or without head, tail or paws, not assembled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mink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beaver, muskrat or fox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rabbit or hare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seal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whitecoat pups of harp seal or of pups of hooded seal (blue-backs)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sheep or lambs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lamb, the following: Astrakhan, Broadtail, Caracul, Persian and similar lamb, Indian, Chinese, Mongolian or Tibetan lamb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Heads, tails, paws and other pieces or cuttings, not assembled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Whole skins and pieces or cuttings thereof, assembled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'Dropped' furskins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rabbit or hare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seal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whitecoat pups of harp seal or of pups of hooded seal (blue-backs)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Articles of apparel, clothing accessories and other articles of furskin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Articles of apparel and clothing accessories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furskins of whitecoat pups of harp seal or of pups of hooded seal (blue-backs)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Artificial fur and articles thereof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