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PULP OF WOOD OR OF OTHER FIBROUS CELLULOSIC MATERIAL; RECOVERED (WASTE AND SCRAP)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Mechanical wood pulp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Thermo-mechanical wood pulp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wood pulp, dissolving grades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wood pulp, soda or sulphate, other than dissolving grades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Semi-bleached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wood pulp, sulphite, other than dissolving grades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Semi-bleached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Non-coniferous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Wood pulp obtained by a combination of mechanical and chemical pulping processes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Pulps of fibres derived from recovered (waste and scrap) paper or paperboard or of other fibrous cellulosic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Cotton linters pulp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Pulps of fibres derived from recovered (waste and scrap)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of bamboo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Mechanical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Chemical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Obtained by a combination of mechanical and chemical processes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Recovered (waste and scrap)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 kraft paper or paperboard or corrugated paper or paperboard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paper or paperboard made mainly of bleached chemical pulp, not coloured in the mass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Paper or paperboard made mainly of mechanical pulp (for example, newspapers, journals and similar printed matter)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Old and unsold newspapers and magazines, telephone directories, brochures and printed advertising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unsorted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Unsorted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Sorted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