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53</w:t>
      </w:r>
      <w:r>
        <w:br/>
        <w:t>Other Vegetable Textile Fibres; Paper Yarn and Woven Fabrics of Paper Yarn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VEGETABLE TEXTILE FIBRES; PAPER YARN AND WOVEN FABRICS OF PAPER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Flax, raw or processed but not spun; flax tow and waste (including yarn waste and garnetted stock)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Flax, raw or retted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Flax, broken, scutched, hackled or otherwise processed, but not spun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Broken or scutched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Flax tow and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True hemp (</w:t>
            </w:r>
            <w:r>
              <w:rPr>
                <w:b/>
              </w:rPr>
              <w:rPr>
                <w:i/>
                <w:b/>
                <w:iCs/>
              </w:rPr>
              <w:t>Cannabis sativa L. </w:t>
            </w:r>
            <w:r>
              <w:rPr>
                <w:b/>
              </w:rPr>
              <w:t xml:space="preserve">), raw or processed but not spun; tow and waste of true hemp (including yarn waste and garnetted stock)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True hemp, raw or retted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Jute and other textile bast fibres (excluding flax, true hemp and ramie), raw or processed but not spun; tow and waste of these fibres (including yarn waste and garnetted stock)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Jute and other textile bast fibres, raw or retted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Coconut, abaca (Manila hemp or Musa textilis Nee), ramie and other vegetable textile fibres, not elsewhere specified or included, raw or processed but not spun; tow, noils and waste of these fibres (including yarn waste and garnetted stock)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Flax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Single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Measuring 833.3 decitex or more (not exceeding 12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Measuring less than 833.3 decitex but not less than 277.8 decitex (exceeding 12 metric number but not exceeding 36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Measuring less than 277.8 decitex (exceeding 36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Multiple (folded) or cabled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of jute or of other textile bast fibres of heading 5303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Single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Multiple (folded) or cabled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of other vegetable textile fibres; paper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Coir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True hemp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Ramie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Measuring 277.8 decitex or more (not exceeding 36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Measuring less than 277.8 decitex (exceeding 36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Paper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jute or of other textile bast fibres of heading 5303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not exceeding 150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150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other vegetable textile fibres; woven fabrics of paper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ramie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