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5306101010</w:t>
            </w:r>
          </w:p>
        </w:tc>
        <w:tc>
          <w:tcPr>
            <w:tcW w:type="dxa" w:w="8561"/>
          </w:tcPr>
          <w:p>
            <w:pPr>
              <w:pStyle w:val="Smallintable"/>
            </w:pPr>
            <w:r>
              <w:t>Flax yarn (other than tow yarn) for the manufacture of multiple or cabled yarns of the footwear industry of for whipping cable</w:t>
            </w:r>
          </w:p>
        </w:tc>
      </w:tr>
      <w:tr>
        <w:tc>
          <w:tcPr>
            <w:tcW w:type="dxa" w:w="1984"/>
          </w:tcPr>
          <w:p>
            <w:pPr>
              <w:pStyle w:val="Smallintable"/>
            </w:pPr>
            <w:r>
              <w:t>5306103010</w:t>
            </w:r>
          </w:p>
        </w:tc>
        <w:tc>
          <w:tcPr>
            <w:tcW w:type="dxa" w:w="8561"/>
          </w:tcPr>
          <w:p>
            <w:pPr>
              <w:pStyle w:val="Smallintable"/>
            </w:pPr>
            <w:r>
              <w:t>Flax yarn (other than tow yarn), measuring 333,3 decitex or more (not exceeding 30 metric number), for the manufacture of multiple or cabled yarns of the footwear industry or for whipping cable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5306101010</w:t>
            </w:r>
          </w:p>
        </w:tc>
        <w:tc>
          <w:tcPr>
            <w:tcW w:type="dxa" w:w="4706"/>
          </w:tcPr>
          <w:p>
            <w:pPr>
              <w:pStyle w:val="Smallintable"/>
            </w:pPr>
            <w:r>
              <w:t>123 [Non preferential tariff quota under end-use]</w:t>
            </w:r>
          </w:p>
        </w:tc>
        <w:tc>
          <w:tcPr>
            <w:tcW w:type="dxa" w:w="3855"/>
          </w:tcPr>
          <w:p>
            <w:pPr>
              <w:pStyle w:val="Smallintable"/>
            </w:pPr>
            <w:r>
              <w:t>1.8%</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