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Young male bovine animals for fattening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24,070.00</w:t>
            </w:r>
          </w:p>
        </w:tc>
      </w:tr>
      <w:tr>
        <w:tc>
          <w:tcPr>
            <w:tcW w:type="dxa" w:w="2608"/>
          </w:tcPr>
          <w:p>
            <w:pPr>
              <w:pStyle w:val="Smallintable"/>
            </w:pPr>
            <w:r>
              <w:t>Unit</w:t>
            </w:r>
          </w:p>
        </w:tc>
        <w:tc>
          <w:tcPr>
            <w:tcW w:type="dxa" w:w="7937"/>
          </w:tcPr>
          <w:p>
            <w:pPr>
              <w:pStyle w:val="Smallintable"/>
            </w:pPr>
            <w:r>
              <w:t>NAR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Live Animals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R090437</w:t>
            </w:r>
          </w:p>
        </w:tc>
        <w:tc>
          <w:tcPr>
            <w:tcW w:type="dxa" w:w="8277"/>
          </w:tcPr>
          <w:p>
            <w:pPr>
              <w:pStyle w:val="Smallintable"/>
            </w:pPr>
            <w:r>
              <w:t>opening and providing for the administration of a Community import tariff quota for young male bovine animals for fattening</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0102291010</w:t>
            </w:r>
          </w:p>
        </w:tc>
        <w:tc>
          <w:tcPr>
            <w:tcW w:type="dxa" w:w="8561"/>
          </w:tcPr>
          <w:p>
            <w:pPr>
              <w:pStyle w:val="Smallintable"/>
            </w:pPr>
            <w:r>
              <w:t>Young male bovine animals, intended for fattening</w:t>
            </w:r>
          </w:p>
        </w:tc>
      </w:tr>
      <w:tr>
        <w:tc>
          <w:tcPr>
            <w:tcW w:type="dxa" w:w="1984"/>
          </w:tcPr>
          <w:p>
            <w:pPr>
              <w:pStyle w:val="Smallintable"/>
            </w:pPr>
            <w:r>
              <w:t>0102292910</w:t>
            </w:r>
          </w:p>
        </w:tc>
        <w:tc>
          <w:tcPr>
            <w:tcW w:type="dxa" w:w="8561"/>
          </w:tcPr>
          <w:p>
            <w:pPr>
              <w:pStyle w:val="Smallintable"/>
            </w:pPr>
            <w:r>
              <w:t>Young male bovine animals, intended for fattening</w:t>
            </w:r>
          </w:p>
        </w:tc>
      </w:tr>
      <w:tr>
        <w:tc>
          <w:tcPr>
            <w:tcW w:type="dxa" w:w="1984"/>
          </w:tcPr>
          <w:p>
            <w:pPr>
              <w:pStyle w:val="Smallintable"/>
            </w:pPr>
            <w:r>
              <w:t>0102294910</w:t>
            </w:r>
          </w:p>
        </w:tc>
        <w:tc>
          <w:tcPr>
            <w:tcW w:type="dxa" w:w="8561"/>
          </w:tcPr>
          <w:p>
            <w:pPr>
              <w:pStyle w:val="Smallintable"/>
            </w:pPr>
            <w:r>
              <w:t>Young male bovine animals, intended for fattening</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0102291010</w:t>
            </w:r>
          </w:p>
        </w:tc>
        <w:tc>
          <w:tcPr>
            <w:tcW w:type="dxa" w:w="4706"/>
          </w:tcPr>
          <w:p>
            <w:pPr>
              <w:pStyle w:val="Smallintable"/>
            </w:pPr>
            <w:r>
              <w:t>123 [Non preferential tariff quota under end-use]</w:t>
            </w:r>
          </w:p>
        </w:tc>
        <w:tc>
          <w:tcPr>
            <w:tcW w:type="dxa" w:w="3855"/>
          </w:tcPr>
          <w:p>
            <w:pPr>
              <w:pStyle w:val="Smallintable"/>
            </w:pPr>
            <w:r>
              <w:t>16.0% + 582.0 EUR / t</w:t>
            </w:r>
          </w:p>
        </w:tc>
      </w:tr>
      <w:tr>
        <w:tc>
          <w:tcPr>
            <w:tcW w:type="dxa" w:w="1984"/>
          </w:tcPr>
          <w:p>
            <w:pPr>
              <w:pStyle w:val="Smallintable"/>
            </w:pPr>
            <w:r>
              <w:t>0102292910</w:t>
            </w:r>
          </w:p>
        </w:tc>
        <w:tc>
          <w:tcPr>
            <w:tcW w:type="dxa" w:w="4706"/>
          </w:tcPr>
          <w:p>
            <w:pPr>
              <w:pStyle w:val="Smallintable"/>
            </w:pPr>
            <w:r>
              <w:t>123 [Non preferential tariff quota under end-use]</w:t>
            </w:r>
          </w:p>
        </w:tc>
        <w:tc>
          <w:tcPr>
            <w:tcW w:type="dxa" w:w="3855"/>
          </w:tcPr>
          <w:p>
            <w:pPr>
              <w:pStyle w:val="Smallintable"/>
            </w:pPr>
            <w:r>
              <w:t>16.0% + 582.0 EUR / t</w:t>
            </w:r>
          </w:p>
        </w:tc>
      </w:tr>
      <w:tr>
        <w:tc>
          <w:tcPr>
            <w:tcW w:type="dxa" w:w="1984"/>
          </w:tcPr>
          <w:p>
            <w:pPr>
              <w:pStyle w:val="Smallintable"/>
            </w:pPr>
            <w:r>
              <w:t>0102294910</w:t>
            </w:r>
          </w:p>
        </w:tc>
        <w:tc>
          <w:tcPr>
            <w:tcW w:type="dxa" w:w="4706"/>
          </w:tcPr>
          <w:p>
            <w:pPr>
              <w:pStyle w:val="Smallintable"/>
            </w:pPr>
            <w:r>
              <w:t>123 [Non preferential tariff quota under end-use]</w:t>
            </w:r>
          </w:p>
        </w:tc>
        <w:tc>
          <w:tcPr>
            <w:tcW w:type="dxa" w:w="3855"/>
          </w:tcPr>
          <w:p>
            <w:pPr>
              <w:pStyle w:val="Smallintable"/>
            </w:pPr>
            <w:r>
              <w:t>16.0%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Transfer from licence system to FCFS (see Commission Regulation (EC) No 437/2009 of 26/05/2009 (OJ L 128 of 27/05/2009) COMMISSION REGULATION (EC) No 437/2009 of 26 May 2009 opening and providing for the administration of a Community import tariff quota for young male bovine animals for fattening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24,070.00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