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Carcases and half-carcases, fresh, chilled or frozen</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15,067,000.00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R090442</w:t>
            </w:r>
          </w:p>
        </w:tc>
        <w:tc>
          <w:tcPr>
            <w:tcW w:type="dxa" w:w="8277"/>
          </w:tcPr>
          <w:p>
            <w:pPr>
              <w:pStyle w:val="Smallintable"/>
            </w:pPr>
            <w:r>
              <w:t>opening and providing for the administration of Community tariff quotas in the pigmeat sector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0203111000</w:t>
            </w:r>
          </w:p>
        </w:tc>
        <w:tc>
          <w:tcPr>
            <w:tcW w:type="dxa" w:w="8561"/>
          </w:tcPr>
          <w:p>
            <w:pPr>
              <w:pStyle w:val="Smallintable"/>
            </w:pPr>
            <w:r>
              <w:t>Of domestic swine</w:t>
            </w:r>
          </w:p>
        </w:tc>
      </w:tr>
      <w:tr>
        <w:tc>
          <w:tcPr>
            <w:tcW w:type="dxa" w:w="1984"/>
          </w:tcPr>
          <w:p>
            <w:pPr>
              <w:pStyle w:val="Smallintable"/>
            </w:pPr>
            <w:r>
              <w:t>0203211000</w:t>
            </w:r>
          </w:p>
        </w:tc>
        <w:tc>
          <w:tcPr>
            <w:tcW w:type="dxa" w:w="8561"/>
          </w:tcPr>
          <w:p>
            <w:pPr>
              <w:pStyle w:val="Smallintable"/>
            </w:pPr>
            <w:r>
              <w:t>Of domestic swine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0203111000</w:t>
            </w:r>
          </w:p>
        </w:tc>
        <w:tc>
          <w:tcPr>
            <w:tcW w:type="dxa" w:w="4706"/>
          </w:tcPr>
          <w:p>
            <w:pPr>
              <w:pStyle w:val="Smallintable"/>
            </w:pPr>
            <w:r>
              <w:t>122 [Non preferential tariff quota]</w:t>
            </w:r>
          </w:p>
        </w:tc>
        <w:tc>
          <w:tcPr>
            <w:tcW w:type="dxa" w:w="3855"/>
          </w:tcPr>
          <w:p>
            <w:pPr>
              <w:pStyle w:val="Smallintable"/>
            </w:pPr>
            <w:r>
              <w:t>268.0%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Transfer from licence system to FCFS - COMMISSION REGULATION (EC) No 442/2009 of 27 May 2009 opening and providing for the administration of Community tariff quotas in the pigmeat sector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15,067,000.00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