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Fruit juices (including grape must) and vegetable juices, unfermented and not containing added spirit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2009111100</w:t>
            </w:r>
          </w:p>
        </w:tc>
        <w:tc>
          <w:tcPr>
            <w:tcW w:type="dxa" w:w="8561"/>
          </w:tcPr>
          <w:p>
            <w:pPr>
              <w:pStyle w:val="Smallintable"/>
            </w:pPr>
            <w:r>
              <w:t>Of a value not exceeding ???|30|per 100|kg net weight</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2009191100</w:t>
            </w:r>
          </w:p>
        </w:tc>
        <w:tc>
          <w:tcPr>
            <w:tcW w:type="dxa" w:w="8561"/>
          </w:tcPr>
          <w:p>
            <w:pPr>
              <w:pStyle w:val="Smallintable"/>
            </w:pPr>
            <w:r>
              <w:t>Of a value not exceeding ???|30|per 100|kg net weight</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2009291100</w:t>
            </w:r>
          </w:p>
        </w:tc>
        <w:tc>
          <w:tcPr>
            <w:tcW w:type="dxa" w:w="8561"/>
          </w:tcPr>
          <w:p>
            <w:pPr>
              <w:pStyle w:val="Smallintable"/>
            </w:pPr>
            <w:r>
              <w:t>Of a value not exceeding ???|30|per 100|kg net weight</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2009391100</w:t>
            </w:r>
          </w:p>
        </w:tc>
        <w:tc>
          <w:tcPr>
            <w:tcW w:type="dxa" w:w="8561"/>
          </w:tcPr>
          <w:p>
            <w:pPr>
              <w:pStyle w:val="Smallintable"/>
            </w:pPr>
            <w:r>
              <w:t>Of a value not exceeding ???|30|per 100|kg net weight</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2009619000</w:t>
            </w:r>
          </w:p>
        </w:tc>
        <w:tc>
          <w:tcPr>
            <w:tcW w:type="dxa" w:w="8561"/>
          </w:tcPr>
          <w:p>
            <w:pPr>
              <w:pStyle w:val="Smallintable"/>
            </w:pPr>
            <w:r>
              <w:t>Of a value not exceeding ???|18|per 100|kg net weight</w:t>
            </w:r>
          </w:p>
        </w:tc>
      </w:tr>
      <w:tr>
        <w:tc>
          <w:tcPr>
            <w:tcW w:type="dxa" w:w="1984"/>
          </w:tcPr>
          <w:p>
            <w:pPr>
              <w:pStyle w:val="Smallintable"/>
            </w:pPr>
            <w:r>
              <w:t>2009691100</w:t>
            </w:r>
          </w:p>
        </w:tc>
        <w:tc>
          <w:tcPr>
            <w:tcW w:type="dxa" w:w="8561"/>
          </w:tcPr>
          <w:p>
            <w:pPr>
              <w:pStyle w:val="Smallintable"/>
            </w:pPr>
            <w:r>
              <w:t>Of a value not exceeding ???|22|per 100|kg net weight</w:t>
            </w:r>
          </w:p>
        </w:tc>
      </w:tr>
      <w:tr>
        <w:tc>
          <w:tcPr>
            <w:tcW w:type="dxa" w:w="1984"/>
          </w:tcPr>
          <w:p>
            <w:pPr>
              <w:pStyle w:val="Smallintable"/>
            </w:pPr>
            <w:r>
              <w:t>2009697900</w:t>
            </w:r>
          </w:p>
        </w:tc>
        <w:tc>
          <w:tcPr>
            <w:tcW w:type="dxa" w:w="8561"/>
          </w:tcPr>
          <w:p>
            <w:pPr>
              <w:pStyle w:val="Smallintable"/>
            </w:pPr>
            <w:r>
              <w:t>Other</w:t>
            </w:r>
          </w:p>
        </w:tc>
      </w:tr>
      <w:tr>
        <w:tc>
          <w:tcPr>
            <w:tcW w:type="dxa" w:w="1984"/>
          </w:tcPr>
          <w:p>
            <w:pPr>
              <w:pStyle w:val="Smallintable"/>
            </w:pPr>
            <w:r>
              <w:t>2009699000</w:t>
            </w:r>
          </w:p>
        </w:tc>
        <w:tc>
          <w:tcPr>
            <w:tcW w:type="dxa" w:w="8561"/>
          </w:tcPr>
          <w:p>
            <w:pPr>
              <w:pStyle w:val="Smallintable"/>
            </w:pPr>
            <w:r>
              <w:t>Other</w:t>
            </w:r>
          </w:p>
        </w:tc>
      </w:tr>
      <w:tr>
        <w:tc>
          <w:tcPr>
            <w:tcW w:type="dxa" w:w="1984"/>
          </w:tcPr>
          <w:p>
            <w:pPr>
              <w:pStyle w:val="Smallintable"/>
            </w:pPr>
            <w:r>
              <w:t>2009811100</w:t>
            </w:r>
          </w:p>
        </w:tc>
        <w:tc>
          <w:tcPr>
            <w:tcW w:type="dxa" w:w="8561"/>
          </w:tcPr>
          <w:p>
            <w:pPr>
              <w:pStyle w:val="Smallintable"/>
            </w:pPr>
            <w:r>
              <w:t>Of a value not exceeding ???|30|per 100|kg net weight</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2009891100</w:t>
            </w:r>
          </w:p>
        </w:tc>
        <w:tc>
          <w:tcPr>
            <w:tcW w:type="dxa" w:w="8561"/>
          </w:tcPr>
          <w:p>
            <w:pPr>
              <w:pStyle w:val="Smallintable"/>
            </w:pPr>
            <w:r>
              <w:t>Of a value not exceeding ???|22|per 100|kg net weight</w:t>
            </w:r>
          </w:p>
        </w:tc>
      </w:tr>
      <w:tr>
        <w:tc>
          <w:tcPr>
            <w:tcW w:type="dxa" w:w="1984"/>
          </w:tcPr>
          <w:p>
            <w:pPr>
              <w:pStyle w:val="Smallintable"/>
            </w:pPr>
            <w:r>
              <w:t>2009893400</w:t>
            </w:r>
          </w:p>
        </w:tc>
        <w:tc>
          <w:tcPr>
            <w:tcW w:type="dxa" w:w="8561"/>
          </w:tcPr>
          <w:p>
            <w:pPr>
              <w:pStyle w:val="Smallintable"/>
            </w:pPr>
            <w:r>
              <w:t>Juices of tropical fruit</w:t>
            </w:r>
          </w:p>
        </w:tc>
      </w:tr>
      <w:tr>
        <w:tc>
          <w:tcPr>
            <w:tcW w:type="dxa" w:w="1984"/>
          </w:tcPr>
          <w:p>
            <w:pPr>
              <w:pStyle w:val="Smallintable"/>
            </w:pPr>
            <w:r>
              <w:t>2009893500</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2009898500</w:t>
            </w:r>
          </w:p>
        </w:tc>
        <w:tc>
          <w:tcPr>
            <w:tcW w:type="dxa" w:w="8561"/>
          </w:tcPr>
          <w:p>
            <w:pPr>
              <w:pStyle w:val="Smallintable"/>
            </w:pPr>
            <w:r>
              <w:t>Juices of tropical fruit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2009901100</w:t>
            </w:r>
          </w:p>
        </w:tc>
        <w:tc>
          <w:tcPr>
            <w:tcW w:type="dxa" w:w="8561"/>
          </w:tcPr>
          <w:p>
            <w:pPr>
              <w:pStyle w:val="Smallintable"/>
            </w:pPr>
            <w:r>
              <w:t>Of a value not exceeding ???|22|per 100|kg net weight</w:t>
            </w:r>
          </w:p>
        </w:tc>
      </w:tr>
      <w:tr>
        <w:tc>
          <w:tcPr>
            <w:tcW w:type="dxa" w:w="1984"/>
          </w:tcPr>
          <w:p>
            <w:pPr>
              <w:pStyle w:val="Smallintable"/>
            </w:pPr>
            <w:r>
              <w:t>2009902100</w:t>
            </w:r>
          </w:p>
        </w:tc>
        <w:tc>
          <w:tcPr>
            <w:tcW w:type="dxa" w:w="8561"/>
          </w:tcPr>
          <w:p>
            <w:pPr>
              <w:pStyle w:val="Smallintable"/>
            </w:pPr>
            <w:r>
              <w:t>Of a value not exceeding ???|30|per 100|kg net weight</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2009909200</w:t>
            </w:r>
          </w:p>
        </w:tc>
        <w:tc>
          <w:tcPr>
            <w:tcW w:type="dxa" w:w="8561"/>
          </w:tcPr>
          <w:p>
            <w:pPr>
              <w:pStyle w:val="Smallintable"/>
            </w:pPr>
            <w:r>
              <w:t>Mixtures of juices of tropical fruit</w:t>
            </w:r>
          </w:p>
        </w:tc>
      </w:tr>
      <w:tr>
        <w:tc>
          <w:tcPr>
            <w:tcW w:type="dxa" w:w="1984"/>
          </w:tcPr>
          <w:p>
            <w:pPr>
              <w:pStyle w:val="Smallintable"/>
            </w:pPr>
            <w:r>
              <w:t>2009909400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