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090219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 xml:space="preserve">Fruit and nuts, uncooked or cooked by steaming or boiling in water, frozen, with a sugar content exceeding 13 % by weight: </w:t>
              <w:br/>
              <w:t>Strawberries, raspberries, blackberries, mulberries, loganberries, black-, white- or redcurrants and gooseberries</w:t>
              <w:br/>
              <w:t>Other, except tropical fruit and tropical nuts</w:t>
            </w:r>
          </w:p>
        </w:tc>
      </w:tr>
      <w:tr>
        <w:tc>
          <w:tcPr>
            <w:tcW w:type="dxa" w:w="2608"/>
          </w:tcPr>
          <w:p>
            <w:pPr>
              <w:pStyle w:val="Smallintable"/>
            </w:pPr>
            <w:r>
              <w:t>Country</w:t>
            </w:r>
          </w:p>
        </w:tc>
        <w:tc>
          <w:tcPr>
            <w:tcW w:type="dxa" w:w="7937"/>
          </w:tcPr>
          <w:p>
            <w:pPr>
              <w:pStyle w:val="Smallintable"/>
            </w:pPr>
            <w:r>
              <w:t>Turkey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R061712</w:t>
            </w:r>
          </w:p>
        </w:tc>
        <w:tc>
          <w:tcPr>
            <w:tcW w:type="dxa" w:w="8277"/>
          </w:tcPr>
          <w:p>
            <w:pPr>
              <w:pStyle w:val="Smallintable"/>
            </w:pPr>
            <w:r>
              <w:t>amending Council Regulation (EC) No 747/2001 as regards Community tariff quotas for certain agricultural products originating in Turkey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TR</w:t>
            </w:r>
          </w:p>
        </w:tc>
        <w:tc>
          <w:tcPr>
            <w:tcW w:type="dxa" w:w="8277"/>
          </w:tcPr>
          <w:p>
            <w:pPr>
              <w:pStyle w:val="Smallintable"/>
            </w:pPr>
            <w:r>
              <w:t>Turkey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0811101100</w:t>
            </w:r>
          </w:p>
        </w:tc>
        <w:tc>
          <w:tcPr>
            <w:tcW w:type="dxa" w:w="8561"/>
          </w:tcPr>
          <w:p>
            <w:pPr>
              <w:pStyle w:val="Smallintable"/>
            </w:pPr>
            <w:r>
              <w:t>With a sugar content exceeding 13|% by weight</w:t>
            </w:r>
          </w:p>
        </w:tc>
      </w:tr>
      <w:tr>
        <w:tc>
          <w:tcPr>
            <w:tcW w:type="dxa" w:w="1984"/>
          </w:tcPr>
          <w:p>
            <w:pPr>
              <w:pStyle w:val="Smallintable"/>
            </w:pPr>
            <w:r>
              <w:t>0811201100</w:t>
            </w:r>
          </w:p>
        </w:tc>
        <w:tc>
          <w:tcPr>
            <w:tcW w:type="dxa" w:w="8561"/>
          </w:tcPr>
          <w:p>
            <w:pPr>
              <w:pStyle w:val="Smallintable"/>
            </w:pPr>
            <w:r>
              <w:t>With a sugar content exceeding 13|% by weight</w:t>
            </w:r>
          </w:p>
        </w:tc>
      </w:tr>
      <w:tr>
        <w:tc>
          <w:tcPr>
            <w:tcW w:type="dxa" w:w="1984"/>
          </w:tcPr>
          <w:p>
            <w:pPr>
              <w:pStyle w:val="Smallintable"/>
            </w:pPr>
            <w:r>
              <w:t>0811901900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1712/2006 amending Council Regulation (EC) No 747/2001 as regards Community tariff quotas for certain agricultural products originating in Turkey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