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090221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Tomatoes prepared or preserved otherwise than by vinegar or acetic acid:</w:t>
              <w:br/>
              <w:t>Whole or in pieces</w:t>
              <w:br/>
              <w:t>Other, with a dry matter content of less than 12% by weight</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8,900,000.00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R061712</w:t>
            </w:r>
          </w:p>
        </w:tc>
        <w:tc>
          <w:tcPr>
            <w:tcW w:type="dxa" w:w="8277"/>
          </w:tcPr>
          <w:p>
            <w:pPr>
              <w:pStyle w:val="Smallintable"/>
            </w:pPr>
            <w:r>
              <w:t>amending Council Regulation (EC) No 747/2001 as regards Community tariff quotas for certain agricultural products originating in Turkey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2002100000</w:t>
            </w:r>
          </w:p>
        </w:tc>
        <w:tc>
          <w:tcPr>
            <w:tcW w:type="dxa" w:w="8561"/>
          </w:tcPr>
          <w:p>
            <w:pPr>
              <w:pStyle w:val="Smallintable"/>
            </w:pPr>
            <w:r>
              <w:t>Tomatoes, whole or in pieces</w:t>
            </w:r>
          </w:p>
        </w:tc>
      </w:tr>
      <w:tr>
        <w:tc>
          <w:tcPr>
            <w:tcW w:type="dxa" w:w="1984"/>
          </w:tcPr>
          <w:p>
            <w:pPr>
              <w:pStyle w:val="Smallintable"/>
            </w:pPr>
            <w:r>
              <w:t>2002901100</w:t>
            </w:r>
          </w:p>
        </w:tc>
        <w:tc>
          <w:tcPr>
            <w:tcW w:type="dxa" w:w="8561"/>
          </w:tcPr>
          <w:p>
            <w:pPr>
              <w:pStyle w:val="Smallintable"/>
            </w:pPr>
            <w:r>
              <w:t>In immediate packings of a net content exceeding 1|kg</w:t>
            </w:r>
          </w:p>
        </w:tc>
      </w:tr>
      <w:tr>
        <w:tc>
          <w:tcPr>
            <w:tcW w:type="dxa" w:w="1984"/>
          </w:tcPr>
          <w:p>
            <w:pPr>
              <w:pStyle w:val="Smallintable"/>
            </w:pPr>
            <w:r>
              <w:t>2002901900</w:t>
            </w:r>
          </w:p>
        </w:tc>
        <w:tc>
          <w:tcPr>
            <w:tcW w:type="dxa" w:w="8561"/>
          </w:tcPr>
          <w:p>
            <w:pPr>
              <w:pStyle w:val="Smallintable"/>
            </w:pPr>
            <w:r>
              <w:t>In immediate packings of a net content not exceeding 1|kg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1712/2006 amending Council Regulation (EC) No 747/2001 as regards Community tariff quotas for certain agricultural products originating in Turkey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8,900,000.00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