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Sugar confectionery (including white chocolate), not containing cocoa</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1704100000</w:t>
            </w:r>
          </w:p>
        </w:tc>
        <w:tc>
          <w:tcPr>
            <w:tcW w:type="dxa" w:w="8561"/>
          </w:tcPr>
          <w:p>
            <w:pPr>
              <w:pStyle w:val="Smallintable"/>
            </w:pPr>
            <w:r>
              <w:t>Chewing gum, whether or not sugar-coated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