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Pasta, whether or not cooked or stuffed (with meat or other substances) or otherwise prepared</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1902110000</w:t>
            </w:r>
          </w:p>
        </w:tc>
        <w:tc>
          <w:tcPr>
            <w:tcW w:type="dxa" w:w="8561"/>
          </w:tcPr>
          <w:p>
            <w:pPr>
              <w:pStyle w:val="Smallintable"/>
            </w:pPr>
            <w:r>
              <w:t>Containing eggs</w:t>
            </w:r>
          </w:p>
        </w:tc>
      </w:tr>
      <w:tr>
        <w:tc>
          <w:tcPr>
            <w:tcW w:type="dxa" w:w="1984"/>
          </w:tcPr>
          <w:p>
            <w:pPr>
              <w:pStyle w:val="Smallintable"/>
            </w:pPr>
            <w:r>
              <w:t>1902190000</w:t>
            </w:r>
          </w:p>
        </w:tc>
        <w:tc>
          <w:tcPr>
            <w:tcW w:type="dxa" w:w="8561"/>
          </w:tcPr>
          <w:p>
            <w:pPr>
              <w:pStyle w:val="Smallintable"/>
            </w:pPr>
            <w:r>
              <w:t>Other</w:t>
            </w:r>
          </w:p>
        </w:tc>
      </w:tr>
      <w:tr>
        <w:tc>
          <w:tcPr>
            <w:tcW w:type="dxa" w:w="1984"/>
          </w:tcPr>
          <w:p>
            <w:pPr>
              <w:pStyle w:val="Smallintable"/>
            </w:pPr>
            <w:r>
              <w:t>1902209100</w:t>
            </w:r>
          </w:p>
        </w:tc>
        <w:tc>
          <w:tcPr>
            <w:tcW w:type="dxa" w:w="8561"/>
          </w:tcPr>
          <w:p>
            <w:pPr>
              <w:pStyle w:val="Smallintable"/>
            </w:pPr>
            <w:r>
              <w:t>Cooked</w:t>
            </w:r>
          </w:p>
        </w:tc>
      </w:tr>
      <w:tr>
        <w:tc>
          <w:tcPr>
            <w:tcW w:type="dxa" w:w="1984"/>
          </w:tcPr>
          <w:p>
            <w:pPr>
              <w:pStyle w:val="Smallintable"/>
            </w:pPr>
            <w:r>
              <w:t>1902209900</w:t>
            </w:r>
          </w:p>
        </w:tc>
        <w:tc>
          <w:tcPr>
            <w:tcW w:type="dxa" w:w="8561"/>
          </w:tcPr>
          <w:p>
            <w:pPr>
              <w:pStyle w:val="Smallintable"/>
            </w:pPr>
            <w:r>
              <w:t>Other</w:t>
            </w:r>
          </w:p>
        </w:tc>
      </w:tr>
      <w:tr>
        <w:tc>
          <w:tcPr>
            <w:tcW w:type="dxa" w:w="1984"/>
          </w:tcPr>
          <w:p>
            <w:pPr>
              <w:pStyle w:val="Smallintable"/>
            </w:pPr>
            <w:r>
              <w:t>1902300000</w:t>
            </w:r>
          </w:p>
        </w:tc>
        <w:tc>
          <w:tcPr>
            <w:tcW w:type="dxa" w:w="8561"/>
          </w:tcPr>
          <w:p>
            <w:pPr>
              <w:pStyle w:val="Smallintable"/>
            </w:pPr>
            <w:r>
              <w:t>Other pasta</w:t>
            </w:r>
          </w:p>
        </w:tc>
      </w:tr>
      <w:tr>
        <w:tc>
          <w:tcPr>
            <w:tcW w:type="dxa" w:w="1984"/>
          </w:tcPr>
          <w:p>
            <w:pPr>
              <w:pStyle w:val="Smallintable"/>
            </w:pPr>
            <w:r>
              <w:t>1902400000</w:t>
            </w:r>
          </w:p>
        </w:tc>
        <w:tc>
          <w:tcPr>
            <w:tcW w:type="dxa" w:w="8561"/>
          </w:tcPr>
          <w:p>
            <w:pPr>
              <w:pStyle w:val="Smallintable"/>
            </w:pPr>
            <w:r>
              <w:t>Couscous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1902110000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1902190000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1902209100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1902209900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1902300000</w:t>
            </w:r>
          </w:p>
        </w:tc>
        <w:tc>
          <w:tcPr>
            <w:tcW w:type="dxa" w:w="4706"/>
          </w:tcPr>
          <w:p>
            <w:pPr>
              <w:pStyle w:val="Smallintable"/>
            </w:pPr>
            <w:r>
              <w:t>147 [Customs Union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