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090240</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 xml:space="preserve">Other: </w:t>
              <w:br/>
              <w:t>matzos</w:t>
            </w:r>
          </w:p>
        </w:tc>
      </w:tr>
      <w:tr>
        <w:tc>
          <w:tcPr>
            <w:tcW w:type="dxa" w:w="2608"/>
          </w:tcPr>
          <w:p>
            <w:pPr>
              <w:pStyle w:val="Smallintable"/>
            </w:pPr>
            <w:r>
              <w:t>Country</w:t>
            </w:r>
          </w:p>
        </w:tc>
        <w:tc>
          <w:tcPr>
            <w:tcW w:type="dxa" w:w="7937"/>
          </w:tcPr>
          <w:p>
            <w:pPr>
              <w:pStyle w:val="Smallintable"/>
            </w:pPr>
            <w:r>
              <w:t>Turkey</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10,000,000.00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Customs Union Quota</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R070816</w:t>
            </w:r>
          </w:p>
        </w:tc>
        <w:tc>
          <w:tcPr>
            <w:tcW w:type="dxa" w:w="8277"/>
          </w:tcPr>
          <w:p>
            <w:pPr>
              <w:pStyle w:val="Smallintable"/>
            </w:pPr>
            <w:r>
              <w:t>opening annual tariff quotas for the importation from Turkey of certain goods resulting from the processing of agricultural products covered by Council Regulation (EC) No 3448/93</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TR</w:t>
            </w:r>
          </w:p>
        </w:tc>
        <w:tc>
          <w:tcPr>
            <w:tcW w:type="dxa" w:w="8277"/>
          </w:tcPr>
          <w:p>
            <w:pPr>
              <w:pStyle w:val="Smallintable"/>
            </w:pPr>
            <w:r>
              <w:t>Turkey</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1905901000</w:t>
            </w:r>
          </w:p>
        </w:tc>
        <w:tc>
          <w:tcPr>
            <w:tcW w:type="dxa" w:w="8561"/>
          </w:tcPr>
          <w:p>
            <w:pPr>
              <w:pStyle w:val="Smallintable"/>
            </w:pPr>
            <w:r>
              <w:t>Matzos</w:t>
            </w:r>
          </w:p>
        </w:tc>
      </w:tr>
      <w:tr>
        <w:tc>
          <w:tcPr>
            <w:tcW w:type="dxa" w:w="1984"/>
          </w:tcPr>
          <w:p>
            <w:pPr>
              <w:pStyle w:val="Smallintable"/>
            </w:pPr>
            <w:r>
              <w:t>1905902000</w:t>
            </w:r>
          </w:p>
        </w:tc>
        <w:tc>
          <w:tcPr>
            <w:tcW w:type="dxa" w:w="8561"/>
          </w:tcPr>
          <w:p>
            <w:pPr>
              <w:pStyle w:val="Smallintable"/>
            </w:pPr>
            <w:r>
              <w:t>Communion wafers, empty cachets of a kind suitable for pharmaceutical use, sealing wafers, rice paper and similar products</w:t>
            </w:r>
          </w:p>
        </w:tc>
      </w:tr>
      <w:tr>
        <w:tc>
          <w:tcPr>
            <w:tcW w:type="dxa" w:w="1984"/>
          </w:tcPr>
          <w:p>
            <w:pPr>
              <w:pStyle w:val="Smallintable"/>
            </w:pPr>
            <w:r>
              <w:t>1905903000</w:t>
            </w:r>
          </w:p>
        </w:tc>
        <w:tc>
          <w:tcPr>
            <w:tcW w:type="dxa" w:w="8561"/>
          </w:tcPr>
          <w:p>
            <w:pPr>
              <w:pStyle w:val="Smallintable"/>
            </w:pPr>
            <w:r>
              <w:t>Bread, not containing added honey, eggs, cheese or fruit, and containing by weight in the dry matter state not more than 5|% of sugars and not more than 5|% of fat</w:t>
            </w:r>
          </w:p>
        </w:tc>
      </w:tr>
      <w:tr>
        <w:tc>
          <w:tcPr>
            <w:tcW w:type="dxa" w:w="1984"/>
          </w:tcPr>
          <w:p>
            <w:pPr>
              <w:pStyle w:val="Smallintable"/>
            </w:pPr>
            <w:r>
              <w:t>1905904500</w:t>
            </w:r>
          </w:p>
        </w:tc>
        <w:tc>
          <w:tcPr>
            <w:tcW w:type="dxa" w:w="8561"/>
          </w:tcPr>
          <w:p>
            <w:pPr>
              <w:pStyle w:val="Smallintable"/>
            </w:pPr>
            <w:r>
              <w:t>Biscuits</w:t>
            </w:r>
          </w:p>
        </w:tc>
      </w:tr>
      <w:tr>
        <w:tc>
          <w:tcPr>
            <w:tcW w:type="dxa" w:w="1984"/>
          </w:tcPr>
          <w:p>
            <w:pPr>
              <w:pStyle w:val="Smallintable"/>
            </w:pPr>
            <w:r>
              <w:t>1905905500</w:t>
            </w:r>
          </w:p>
        </w:tc>
        <w:tc>
          <w:tcPr>
            <w:tcW w:type="dxa" w:w="8561"/>
          </w:tcPr>
          <w:p>
            <w:pPr>
              <w:pStyle w:val="Smallintable"/>
            </w:pPr>
            <w:r>
              <w:t>Extruded or expanded products, savoury or salted</w:t>
            </w:r>
          </w:p>
        </w:tc>
      </w:tr>
      <w:tr>
        <w:tc>
          <w:tcPr>
            <w:tcW w:type="dxa" w:w="1984"/>
          </w:tcPr>
          <w:p>
            <w:pPr>
              <w:pStyle w:val="Smallintable"/>
            </w:pPr>
            <w:r>
              <w:t>1905907000</w:t>
            </w:r>
          </w:p>
        </w:tc>
        <w:tc>
          <w:tcPr>
            <w:tcW w:type="dxa" w:w="8561"/>
          </w:tcPr>
          <w:p>
            <w:pPr>
              <w:pStyle w:val="Smallintable"/>
            </w:pPr>
            <w:r>
              <w:t>Containing 5|% or more, by weight, of sucrose, invert sugar or isoglucose</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1905901000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1905902000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1905903000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1905904500</w:t>
            </w:r>
          </w:p>
        </w:tc>
        <w:tc>
          <w:tcPr>
            <w:tcW w:type="dxa" w:w="4706"/>
          </w:tcPr>
          <w:p>
            <w:pPr>
              <w:pStyle w:val="Smallintable"/>
            </w:pPr>
            <w:r>
              <w:t>147 [Customs Union Quota]</w:t>
            </w:r>
          </w:p>
        </w:tc>
        <w:tc>
          <w:tcPr>
            <w:tcW w:type="dxa" w:w="3855"/>
          </w:tcPr>
          <w:p>
            <w:pPr>
              <w:pStyle w:val="Smallintable"/>
            </w:pPr>
            <w:r>
              <w:t>0.0%</w:t>
            </w:r>
          </w:p>
        </w:tc>
      </w:tr>
      <w:tr>
        <w:tc>
          <w:tcPr>
            <w:tcW w:type="dxa" w:w="1984"/>
          </w:tcPr>
          <w:p>
            <w:pPr>
              <w:pStyle w:val="Smallintable"/>
            </w:pPr>
            <w:r>
              <w:t>1905905500</w:t>
            </w:r>
          </w:p>
        </w:tc>
        <w:tc>
          <w:tcPr>
            <w:tcW w:type="dxa" w:w="4706"/>
          </w:tcPr>
          <w:p>
            <w:pPr>
              <w:pStyle w:val="Smallintable"/>
            </w:pPr>
            <w:r>
              <w:t>147 [Customs Union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816/2007 of 12 July 2007 opening annual tariff quotas for the importation from Turkey of certain goods resulting from the processing of agricultural products covered by Council Regulation (EC) No 3448/93</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10,000,000.00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Y</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