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Food preparations not elsewhere specified or included:</w:t>
              <w:br/>
              <w:t>protein concentrates and textured protein substances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2106108000</w:t>
            </w:r>
          </w:p>
        </w:tc>
        <w:tc>
          <w:tcPr>
            <w:tcW w:type="dxa" w:w="8561"/>
          </w:tcPr>
          <w:p>
            <w:pPr>
              <w:pStyle w:val="Smallintable"/>
            </w:pPr>
            <w:r>
              <w:t>Other</w:t>
            </w:r>
          </w:p>
        </w:tc>
      </w:tr>
      <w:tr>
        <w:tc>
          <w:tcPr>
            <w:tcW w:type="dxa" w:w="1984"/>
          </w:tcPr>
          <w:p>
            <w:pPr>
              <w:pStyle w:val="Smallintable"/>
            </w:pPr>
            <w:r>
              <w:t>2106909800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2106108000</w:t>
            </w:r>
          </w:p>
        </w:tc>
        <w:tc>
          <w:tcPr>
            <w:tcW w:type="dxa" w:w="4706"/>
          </w:tcPr>
          <w:p>
            <w:pPr>
              <w:pStyle w:val="Smallintable"/>
            </w:pPr>
            <w:r>
              <w:t>147 [Customs Union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