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090244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Poultrymeat</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R090933</w:t>
            </w:r>
          </w:p>
        </w:tc>
        <w:tc>
          <w:tcPr>
            <w:tcW w:type="dxa" w:w="8277"/>
          </w:tcPr>
          <w:p>
            <w:pPr>
              <w:pStyle w:val="Smallintable"/>
            </w:pPr>
            <w:r>
              <w:t>laying down detailed rules for the application of Council Regulation (EC) No 779/98 as regards opening and providing for the administration of certain quotas for imports into the Community of poultrymeat products originating in Turkey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0207251000</w:t>
            </w:r>
          </w:p>
        </w:tc>
        <w:tc>
          <w:tcPr>
            <w:tcW w:type="dxa" w:w="8561"/>
          </w:tcPr>
          <w:p>
            <w:pPr>
              <w:pStyle w:val="Smallintable"/>
            </w:pPr>
            <w:r>
              <w:t>Plucked and drawn, without heads and feet but with necks, hearts, livers and gizzards, known as '80|%|turkeys'</w:t>
            </w:r>
          </w:p>
        </w:tc>
      </w:tr>
      <w:tr>
        <w:tc>
          <w:tcPr>
            <w:tcW w:type="dxa" w:w="1984"/>
          </w:tcPr>
          <w:p>
            <w:pPr>
              <w:pStyle w:val="Smallintable"/>
            </w:pPr>
            <w:r>
              <w:t>0207259000</w:t>
            </w:r>
          </w:p>
        </w:tc>
        <w:tc>
          <w:tcPr>
            <w:tcW w:type="dxa" w:w="8561"/>
          </w:tcPr>
          <w:p>
            <w:pPr>
              <w:pStyle w:val="Smallintable"/>
            </w:pPr>
            <w:r>
              <w:t>Plucked and drawn, without heads and feet and without necks, hearts, livers and gizzards, known as '73|%|turkeys', or otherwise presented</w:t>
            </w:r>
          </w:p>
        </w:tc>
      </w:tr>
      <w:tr>
        <w:tc>
          <w:tcPr>
            <w:tcW w:type="dxa" w:w="1984"/>
          </w:tcPr>
          <w:p>
            <w:pPr>
              <w:pStyle w:val="Smallintable"/>
            </w:pPr>
            <w:r>
              <w:t>0207273000</w:t>
            </w:r>
          </w:p>
        </w:tc>
        <w:tc>
          <w:tcPr>
            <w:tcW w:type="dxa" w:w="8561"/>
          </w:tcPr>
          <w:p>
            <w:pPr>
              <w:pStyle w:val="Smallintable"/>
            </w:pPr>
            <w:r>
              <w:t>Whole wings, with or without tips</w:t>
            </w:r>
          </w:p>
        </w:tc>
      </w:tr>
      <w:tr>
        <w:tc>
          <w:tcPr>
            <w:tcW w:type="dxa" w:w="1984"/>
          </w:tcPr>
          <w:p>
            <w:pPr>
              <w:pStyle w:val="Smallintable"/>
            </w:pPr>
            <w:r>
              <w:t>0207274000</w:t>
            </w:r>
          </w:p>
        </w:tc>
        <w:tc>
          <w:tcPr>
            <w:tcW w:type="dxa" w:w="8561"/>
          </w:tcPr>
          <w:p>
            <w:pPr>
              <w:pStyle w:val="Smallintable"/>
            </w:pPr>
            <w:r>
              <w:t>Backs, necks, backs with necks attached, rumps and wing-tips</w:t>
            </w:r>
          </w:p>
        </w:tc>
      </w:tr>
      <w:tr>
        <w:tc>
          <w:tcPr>
            <w:tcW w:type="dxa" w:w="1984"/>
          </w:tcPr>
          <w:p>
            <w:pPr>
              <w:pStyle w:val="Smallintable"/>
            </w:pPr>
            <w:r>
              <w:t>0207275000</w:t>
            </w:r>
          </w:p>
        </w:tc>
        <w:tc>
          <w:tcPr>
            <w:tcW w:type="dxa" w:w="8561"/>
          </w:tcPr>
          <w:p>
            <w:pPr>
              <w:pStyle w:val="Smallintable"/>
            </w:pPr>
            <w:r>
              <w:t>Breasts and cuts thereof</w:t>
            </w:r>
          </w:p>
        </w:tc>
      </w:tr>
      <w:tr>
        <w:tc>
          <w:tcPr>
            <w:tcW w:type="dxa" w:w="1984"/>
          </w:tcPr>
          <w:p>
            <w:pPr>
              <w:pStyle w:val="Smallintable"/>
            </w:pPr>
            <w:r>
              <w:t>0207276000</w:t>
            </w:r>
          </w:p>
        </w:tc>
        <w:tc>
          <w:tcPr>
            <w:tcW w:type="dxa" w:w="8561"/>
          </w:tcPr>
          <w:p>
            <w:pPr>
              <w:pStyle w:val="Smallintable"/>
            </w:pPr>
            <w:r>
              <w:t>Drumsticks and cuts thereof</w:t>
            </w:r>
          </w:p>
        </w:tc>
      </w:tr>
      <w:tr>
        <w:tc>
          <w:tcPr>
            <w:tcW w:type="dxa" w:w="1984"/>
          </w:tcPr>
          <w:p>
            <w:pPr>
              <w:pStyle w:val="Smallintable"/>
            </w:pPr>
            <w:r>
              <w:t>0207277000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0207251000</w:t>
            </w:r>
          </w:p>
        </w:tc>
        <w:tc>
          <w:tcPr>
            <w:tcW w:type="dxa" w:w="4706"/>
          </w:tcPr>
          <w:p>
            <w:pPr>
              <w:pStyle w:val="Smallintable"/>
            </w:pPr>
            <w:r>
              <w:t>143 [Preferential tariff quota]</w:t>
            </w:r>
          </w:p>
        </w:tc>
        <w:tc>
          <w:tcPr>
            <w:tcW w:type="dxa" w:w="3855"/>
          </w:tcPr>
          <w:p>
            <w:pPr>
              <w:pStyle w:val="Smallintable"/>
            </w:pPr>
            <w:r>
              <w:t>170.0%</w:t>
            </w:r>
          </w:p>
        </w:tc>
      </w:tr>
      <w:tr>
        <w:tc>
          <w:tcPr>
            <w:tcW w:type="dxa" w:w="1984"/>
          </w:tcPr>
          <w:p>
            <w:pPr>
              <w:pStyle w:val="Smallintable"/>
            </w:pPr>
            <w:r>
              <w:t>0207259000</w:t>
            </w:r>
          </w:p>
        </w:tc>
        <w:tc>
          <w:tcPr>
            <w:tcW w:type="dxa" w:w="4706"/>
          </w:tcPr>
          <w:p>
            <w:pPr>
              <w:pStyle w:val="Smallintable"/>
            </w:pPr>
            <w:r>
              <w:t>143 [Preferential tariff quota]</w:t>
            </w:r>
          </w:p>
        </w:tc>
        <w:tc>
          <w:tcPr>
            <w:tcW w:type="dxa" w:w="3855"/>
          </w:tcPr>
          <w:p>
            <w:pPr>
              <w:pStyle w:val="Smallintable"/>
            </w:pPr>
            <w:r>
              <w:t>186.0%</w:t>
            </w:r>
          </w:p>
        </w:tc>
      </w:tr>
      <w:tr>
        <w:tc>
          <w:tcPr>
            <w:tcW w:type="dxa" w:w="1984"/>
          </w:tcPr>
          <w:p>
            <w:pPr>
              <w:pStyle w:val="Smallintable"/>
            </w:pPr>
            <w:r>
              <w:t>0207273000</w:t>
            </w:r>
          </w:p>
        </w:tc>
        <w:tc>
          <w:tcPr>
            <w:tcW w:type="dxa" w:w="4706"/>
          </w:tcPr>
          <w:p>
            <w:pPr>
              <w:pStyle w:val="Smallintable"/>
            </w:pPr>
            <w:r>
              <w:t>143 [Preferential tariff quota]</w:t>
            </w:r>
          </w:p>
        </w:tc>
        <w:tc>
          <w:tcPr>
            <w:tcW w:type="dxa" w:w="3855"/>
          </w:tcPr>
          <w:p>
            <w:pPr>
              <w:pStyle w:val="Smallintable"/>
            </w:pPr>
            <w:r>
              <w:t>134.0%</w:t>
            </w:r>
          </w:p>
        </w:tc>
      </w:tr>
      <w:tr>
        <w:tc>
          <w:tcPr>
            <w:tcW w:type="dxa" w:w="1984"/>
          </w:tcPr>
          <w:p>
            <w:pPr>
              <w:pStyle w:val="Smallintable"/>
            </w:pPr>
            <w:r>
              <w:t>0207274000</w:t>
            </w:r>
          </w:p>
        </w:tc>
        <w:tc>
          <w:tcPr>
            <w:tcW w:type="dxa" w:w="4706"/>
          </w:tcPr>
          <w:p>
            <w:pPr>
              <w:pStyle w:val="Smallintable"/>
            </w:pPr>
            <w:r>
              <w:t>143 [Preferential tariff quota]</w:t>
            </w:r>
          </w:p>
        </w:tc>
        <w:tc>
          <w:tcPr>
            <w:tcW w:type="dxa" w:w="3855"/>
          </w:tcPr>
          <w:p>
            <w:pPr>
              <w:pStyle w:val="Smallintable"/>
            </w:pPr>
            <w:r>
              <w:t>93.0%</w:t>
            </w:r>
          </w:p>
        </w:tc>
      </w:tr>
      <w:tr>
        <w:tc>
          <w:tcPr>
            <w:tcW w:type="dxa" w:w="1984"/>
          </w:tcPr>
          <w:p>
            <w:pPr>
              <w:pStyle w:val="Smallintable"/>
            </w:pPr>
            <w:r>
              <w:t>0207275000</w:t>
            </w:r>
          </w:p>
        </w:tc>
        <w:tc>
          <w:tcPr>
            <w:tcW w:type="dxa" w:w="4706"/>
          </w:tcPr>
          <w:p>
            <w:pPr>
              <w:pStyle w:val="Smallintable"/>
            </w:pPr>
            <w:r>
              <w:t>143 [Preferential tariff quota]</w:t>
            </w:r>
          </w:p>
        </w:tc>
        <w:tc>
          <w:tcPr>
            <w:tcW w:type="dxa" w:w="3855"/>
          </w:tcPr>
          <w:p>
            <w:pPr>
              <w:pStyle w:val="Smallintable"/>
            </w:pPr>
            <w:r>
              <w:t>339.0%</w:t>
            </w:r>
          </w:p>
        </w:tc>
      </w:tr>
      <w:tr>
        <w:tc>
          <w:tcPr>
            <w:tcW w:type="dxa" w:w="1984"/>
          </w:tcPr>
          <w:p>
            <w:pPr>
              <w:pStyle w:val="Smallintable"/>
            </w:pPr>
            <w:r>
              <w:t>0207276000</w:t>
            </w:r>
          </w:p>
        </w:tc>
        <w:tc>
          <w:tcPr>
            <w:tcW w:type="dxa" w:w="4706"/>
          </w:tcPr>
          <w:p>
            <w:pPr>
              <w:pStyle w:val="Smallintable"/>
            </w:pPr>
            <w:r>
              <w:t>143 [Preferential tariff quota]</w:t>
            </w:r>
          </w:p>
        </w:tc>
        <w:tc>
          <w:tcPr>
            <w:tcW w:type="dxa" w:w="3855"/>
          </w:tcPr>
          <w:p>
            <w:pPr>
              <w:pStyle w:val="Smallintable"/>
            </w:pPr>
            <w:r>
              <w:t>127.0%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933/2009 laying down detailed rules for the application of Council Regulation (EC) No 779/98 as regards opening and providing for the administration of certain quotas for imports into the Community of poultrymeat products originating in Turkey (see OJ L 263/9 of the 7.10.2009)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