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090674</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Common whelk (Buccinum Undatum), live, fresh or chilled, frozen, prepared or preserved</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1,200,000.00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R090054</w:t>
            </w:r>
          </w:p>
        </w:tc>
        <w:tc>
          <w:tcPr>
            <w:tcW w:type="dxa" w:w="8277"/>
          </w:tcPr>
          <w:p>
            <w:pPr>
              <w:pStyle w:val="Smallintable"/>
            </w:pPr>
            <w:r>
              <w:t>amending Council Regulation (EC) No 669/97 as regards the opening and management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0307910010</w:t>
            </w:r>
          </w:p>
        </w:tc>
        <w:tc>
          <w:tcPr>
            <w:tcW w:type="dxa" w:w="8561"/>
          </w:tcPr>
          <w:p>
            <w:pPr>
              <w:pStyle w:val="Smallintable"/>
            </w:pPr>
            <w:r>
              <w:t>Common whelk (Buccinum undatum)</w:t>
            </w:r>
          </w:p>
        </w:tc>
      </w:tr>
      <w:tr>
        <w:tc>
          <w:tcPr>
            <w:tcW w:type="dxa" w:w="1984"/>
          </w:tcPr>
          <w:p>
            <w:pPr>
              <w:pStyle w:val="Smallintable"/>
            </w:pPr>
            <w:r>
              <w:t>0307920010</w:t>
            </w:r>
          </w:p>
        </w:tc>
        <w:tc>
          <w:tcPr>
            <w:tcW w:type="dxa" w:w="8561"/>
          </w:tcPr>
          <w:p>
            <w:pPr>
              <w:pStyle w:val="Smallintable"/>
            </w:pPr>
            <w:r>
              <w:t>Common whelk (Buccinum undatum)</w:t>
            </w:r>
          </w:p>
        </w:tc>
      </w:tr>
      <w:tr>
        <w:tc>
          <w:tcPr>
            <w:tcW w:type="dxa" w:w="1984"/>
          </w:tcPr>
          <w:p>
            <w:pPr>
              <w:pStyle w:val="Smallintable"/>
            </w:pPr>
            <w:r>
              <w:t>1605590010</w:t>
            </w:r>
          </w:p>
        </w:tc>
        <w:tc>
          <w:tcPr>
            <w:tcW w:type="dxa" w:w="8561"/>
          </w:tcPr>
          <w:p>
            <w:pPr>
              <w:pStyle w:val="Smallintable"/>
            </w:pPr>
            <w:r>
              <w:t>Common whelk (Buccinum Undatum)</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54/2009 of 21 January 2009 amending Council Regulation (EC) No 669/97 as regards the opening and management of Community tariff quotas for certain fish and fishery products originating in the Faroe Islands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1,200,000.00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