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090681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fish; caviar and caviar substitutes prepared from fish eggs</w:t>
            </w:r>
          </w:p>
        </w:tc>
      </w:tr>
      <w:tr>
        <w:tc>
          <w:tcPr>
            <w:tcW w:type="dxa" w:w="2608"/>
          </w:tcPr>
          <w:p>
            <w:pPr>
              <w:pStyle w:val="Smallintable"/>
            </w:pPr>
            <w:r>
              <w:t>Country</w:t>
            </w:r>
          </w:p>
        </w:tc>
        <w:tc>
          <w:tcPr>
            <w:tcW w:type="dxa" w:w="7937"/>
          </w:tcPr>
          <w:p>
            <w:pPr>
              <w:pStyle w:val="Smallintable"/>
            </w:pPr>
            <w:r>
              <w:t>Faroe Islands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R992471</w:t>
            </w:r>
          </w:p>
        </w:tc>
        <w:tc>
          <w:tcPr>
            <w:tcW w:type="dxa" w:w="8277"/>
          </w:tcPr>
          <w:p>
            <w:pPr>
              <w:pStyle w:val="Smallintable"/>
            </w:pPr>
            <w:r>
              <w:t>amending Council Regulation (EC) No 669/97 opening and providing for the administration of Community tariff quotas for certain fish and fishery products originating in the Faroe Islands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FO</w:t>
            </w:r>
          </w:p>
        </w:tc>
        <w:tc>
          <w:tcPr>
            <w:tcW w:type="dxa" w:w="8277"/>
          </w:tcPr>
          <w:p>
            <w:pPr>
              <w:pStyle w:val="Smallintable"/>
            </w:pPr>
            <w:r>
              <w:t>Faroe Islands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1604170000</w:t>
            </w:r>
          </w:p>
        </w:tc>
        <w:tc>
          <w:tcPr>
            <w:tcW w:type="dxa" w:w="8561"/>
          </w:tcPr>
          <w:p>
            <w:pPr>
              <w:pStyle w:val="Smallintable"/>
            </w:pPr>
            <w:r>
              <w:t>Eels</w:t>
            </w:r>
          </w:p>
        </w:tc>
      </w:tr>
      <w:tr>
        <w:tc>
          <w:tcPr>
            <w:tcW w:type="dxa" w:w="1984"/>
          </w:tcPr>
          <w:p>
            <w:pPr>
              <w:pStyle w:val="Smallintable"/>
            </w:pPr>
            <w:r>
              <w:t>1604180000</w:t>
            </w:r>
          </w:p>
        </w:tc>
        <w:tc>
          <w:tcPr>
            <w:tcW w:type="dxa" w:w="8561"/>
          </w:tcPr>
          <w:p>
            <w:pPr>
              <w:pStyle w:val="Smallintable"/>
            </w:pPr>
            <w:r>
              <w:t>Shark fins</w:t>
            </w:r>
          </w:p>
        </w:tc>
      </w:tr>
      <w:tr>
        <w:tc>
          <w:tcPr>
            <w:tcW w:type="dxa" w:w="1984"/>
          </w:tcPr>
          <w:p>
            <w:pPr>
              <w:pStyle w:val="Smallintable"/>
            </w:pPr>
            <w:r>
              <w:t>1604199200</w:t>
            </w:r>
          </w:p>
        </w:tc>
        <w:tc>
          <w:tcPr>
            <w:tcW w:type="dxa" w:w="8561"/>
          </w:tcPr>
          <w:p>
            <w:pPr>
              <w:pStyle w:val="Smallintable"/>
            </w:pPr>
            <w:r>
              <w:t>Cod (Gadus morhua, Gadus ogac, Gadus macrocephalus)</w:t>
            </w:r>
          </w:p>
        </w:tc>
      </w:tr>
      <w:tr>
        <w:tc>
          <w:tcPr>
            <w:tcW w:type="dxa" w:w="1984"/>
          </w:tcPr>
          <w:p>
            <w:pPr>
              <w:pStyle w:val="Smallintable"/>
            </w:pPr>
            <w:r>
              <w:t>1604199300</w:t>
            </w:r>
          </w:p>
        </w:tc>
        <w:tc>
          <w:tcPr>
            <w:tcW w:type="dxa" w:w="8561"/>
          </w:tcPr>
          <w:p>
            <w:pPr>
              <w:pStyle w:val="Smallintable"/>
            </w:pPr>
            <w:r>
              <w:t>Coalfish (Pollachius virens)</w:t>
            </w:r>
          </w:p>
        </w:tc>
      </w:tr>
      <w:tr>
        <w:tc>
          <w:tcPr>
            <w:tcW w:type="dxa" w:w="1984"/>
          </w:tcPr>
          <w:p>
            <w:pPr>
              <w:pStyle w:val="Smallintable"/>
            </w:pPr>
            <w:r>
              <w:t>1604199400</w:t>
            </w:r>
          </w:p>
        </w:tc>
        <w:tc>
          <w:tcPr>
            <w:tcW w:type="dxa" w:w="8561"/>
          </w:tcPr>
          <w:p>
            <w:pPr>
              <w:pStyle w:val="Smallintable"/>
            </w:pPr>
            <w:r>
              <w:t>Hake (Merluccius spp., Urophycis spp.)</w:t>
            </w:r>
          </w:p>
        </w:tc>
      </w:tr>
      <w:tr>
        <w:tc>
          <w:tcPr>
            <w:tcW w:type="dxa" w:w="1984"/>
          </w:tcPr>
          <w:p>
            <w:pPr>
              <w:pStyle w:val="Smallintable"/>
            </w:pPr>
            <w:r>
              <w:t>1604199500</w:t>
            </w:r>
          </w:p>
        </w:tc>
        <w:tc>
          <w:tcPr>
            <w:tcW w:type="dxa" w:w="8561"/>
          </w:tcPr>
          <w:p>
            <w:pPr>
              <w:pStyle w:val="Smallintable"/>
            </w:pPr>
            <w:r>
              <w:t>Alaska pollack (Theragra chalcogramma) and pollack (Pollachius pollachius)</w:t>
            </w:r>
          </w:p>
        </w:tc>
      </w:tr>
      <w:tr>
        <w:tc>
          <w:tcPr>
            <w:tcW w:type="dxa" w:w="1984"/>
          </w:tcPr>
          <w:p>
            <w:pPr>
              <w:pStyle w:val="Smallintable"/>
            </w:pPr>
            <w:r>
              <w:t>1604199700</w:t>
            </w:r>
          </w:p>
        </w:tc>
        <w:tc>
          <w:tcPr>
            <w:tcW w:type="dxa" w:w="8561"/>
          </w:tcPr>
          <w:p>
            <w:pPr>
              <w:pStyle w:val="Smallintable"/>
            </w:pPr>
            <w:r>
              <w:t>Other</w:t>
            </w:r>
          </w:p>
        </w:tc>
      </w:tr>
      <w:tr>
        <w:tc>
          <w:tcPr>
            <w:tcW w:type="dxa" w:w="1984"/>
          </w:tcPr>
          <w:p>
            <w:pPr>
              <w:pStyle w:val="Smallintable"/>
            </w:pPr>
            <w:r>
              <w:t>1604200500</w:t>
            </w:r>
          </w:p>
        </w:tc>
        <w:tc>
          <w:tcPr>
            <w:tcW w:type="dxa" w:w="8561"/>
          </w:tcPr>
          <w:p>
            <w:pPr>
              <w:pStyle w:val="Smallintable"/>
            </w:pPr>
            <w:r>
              <w:t>Preparations of surimi</w:t>
            </w:r>
          </w:p>
        </w:tc>
      </w:tr>
      <w:tr>
        <w:tc>
          <w:tcPr>
            <w:tcW w:type="dxa" w:w="1984"/>
          </w:tcPr>
          <w:p>
            <w:pPr>
              <w:pStyle w:val="Smallintable"/>
            </w:pPr>
            <w:r>
              <w:t>1604209020</w:t>
            </w:r>
          </w:p>
        </w:tc>
        <w:tc>
          <w:tcPr>
            <w:tcW w:type="dxa" w:w="8561"/>
          </w:tcPr>
          <w:p>
            <w:pPr>
              <w:pStyle w:val="Smallintable"/>
            </w:pPr>
            <w:r>
              <w:t>Preserved smoked coalfish</w:t>
            </w:r>
          </w:p>
        </w:tc>
      </w:tr>
      <w:tr>
        <w:tc>
          <w:tcPr>
            <w:tcW w:type="dxa" w:w="1984"/>
          </w:tcPr>
          <w:p>
            <w:pPr>
              <w:pStyle w:val="Smallintable"/>
            </w:pPr>
            <w:r>
              <w:t>1604209030</w:t>
            </w:r>
          </w:p>
        </w:tc>
        <w:tc>
          <w:tcPr>
            <w:tcW w:type="dxa" w:w="8561"/>
          </w:tcPr>
          <w:p>
            <w:pPr>
              <w:pStyle w:val="Smallintable"/>
            </w:pPr>
            <w:r>
              <w:t>In airtight cans</w:t>
            </w:r>
          </w:p>
        </w:tc>
      </w:tr>
      <w:tr>
        <w:tc>
          <w:tcPr>
            <w:tcW w:type="dxa" w:w="1984"/>
          </w:tcPr>
          <w:p>
            <w:pPr>
              <w:pStyle w:val="Smallintable"/>
            </w:pPr>
            <w:r>
              <w:t>1604209035</w:t>
            </w:r>
          </w:p>
        </w:tc>
        <w:tc>
          <w:tcPr>
            <w:tcW w:type="dxa" w:w="8561"/>
          </w:tcPr>
          <w:p>
            <w:pPr>
              <w:pStyle w:val="Smallintable"/>
            </w:pPr>
            <w:r>
              <w:t>??ther</w:t>
            </w:r>
          </w:p>
        </w:tc>
      </w:tr>
      <w:tr>
        <w:tc>
          <w:tcPr>
            <w:tcW w:type="dxa" w:w="1984"/>
          </w:tcPr>
          <w:p>
            <w:pPr>
              <w:pStyle w:val="Smallintable"/>
            </w:pPr>
            <w:r>
              <w:t>1604209040</w:t>
            </w:r>
          </w:p>
        </w:tc>
        <w:tc>
          <w:tcPr>
            <w:tcW w:type="dxa" w:w="8561"/>
          </w:tcPr>
          <w:p>
            <w:pPr>
              <w:pStyle w:val="Smallintable"/>
            </w:pPr>
            <w:r>
              <w:t>of mackerel (Scomber australasicus)</w:t>
            </w:r>
          </w:p>
        </w:tc>
      </w:tr>
      <w:tr>
        <w:tc>
          <w:tcPr>
            <w:tcW w:type="dxa" w:w="1984"/>
          </w:tcPr>
          <w:p>
            <w:pPr>
              <w:pStyle w:val="Smallintable"/>
            </w:pPr>
            <w:r>
              <w:t>1604209050</w:t>
            </w:r>
          </w:p>
        </w:tc>
        <w:tc>
          <w:tcPr>
            <w:tcW w:type="dxa" w:w="8561"/>
          </w:tcPr>
          <w:p>
            <w:pPr>
              <w:pStyle w:val="Smallintable"/>
            </w:pPr>
            <w:r>
              <w:t>Lamprey</w:t>
            </w:r>
          </w:p>
        </w:tc>
      </w:tr>
      <w:tr>
        <w:tc>
          <w:tcPr>
            <w:tcW w:type="dxa" w:w="1984"/>
          </w:tcPr>
          <w:p>
            <w:pPr>
              <w:pStyle w:val="Smallintable"/>
            </w:pPr>
            <w:r>
              <w:t>1604209060</w:t>
            </w:r>
          </w:p>
        </w:tc>
        <w:tc>
          <w:tcPr>
            <w:tcW w:type="dxa" w:w="8561"/>
          </w:tcPr>
          <w:p>
            <w:pPr>
              <w:pStyle w:val="Smallintable"/>
            </w:pPr>
            <w:r>
              <w:t>Swordfish (Xiphias gladius)</w:t>
            </w:r>
          </w:p>
        </w:tc>
      </w:tr>
      <w:tr>
        <w:tc>
          <w:tcPr>
            <w:tcW w:type="dxa" w:w="1984"/>
          </w:tcPr>
          <w:p>
            <w:pPr>
              <w:pStyle w:val="Smallintable"/>
            </w:pPr>
            <w:r>
              <w:t>1604209090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2471/1999 of 23 November 1999 amending Council Regulation (EC) No 669/97 opening and providing for the administration of Community tariff quotas for certain fish and fishery products originating in the Faroe Islands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