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frozen Salmonidae</w:t>
              <w:br/>
              <w:br/>
              <w:t>new description from 1/09/2016:</w:t>
              <w:br/>
              <w:br/>
              <w:t>Other frozen Salmonidae, excluding fish fillets and other fish meat of heading 0304 and excluding livers and roes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0303190000</w:t>
            </w:r>
          </w:p>
        </w:tc>
        <w:tc>
          <w:tcPr>
            <w:tcW w:type="dxa" w:w="8561"/>
          </w:tcPr>
          <w:p>
            <w:pPr>
              <w:pStyle w:val="Smallintable"/>
            </w:pPr>
            <w:r>
              <w:t>Other</w:t>
            </w:r>
          </w:p>
        </w:tc>
      </w:tr>
      <w:tr>
        <w:tc>
          <w:tcPr>
            <w:tcW w:type="dxa" w:w="1984"/>
          </w:tcPr>
          <w:p>
            <w:pPr>
              <w:pStyle w:val="Smallintable"/>
            </w:pPr>
            <w:r>
              <w:t>0303990035</w:t>
            </w:r>
          </w:p>
        </w:tc>
        <w:tc>
          <w:tcPr>
            <w:tcW w:type="dxa" w:w="8561"/>
          </w:tcPr>
          <w:p>
            <w:pPr>
              <w:pStyle w:val="Smallintable"/>
            </w:pPr>
            <w:r>
              <w:t>Other salmonidae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