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fish, salted but not dried or smoked and fish in brine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0305640000</w:t>
            </w:r>
          </w:p>
        </w:tc>
        <w:tc>
          <w:tcPr>
            <w:tcW w:type="dxa" w:w="8561"/>
          </w:tcPr>
          <w:p>
            <w:pPr>
              <w:pStyle w:val="Smallintable"/>
            </w:pPr>
            <w:r>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tc>
          <w:tcPr>
            <w:tcW w:type="dxa" w:w="1984"/>
          </w:tcPr>
          <w:p>
            <w:pPr>
              <w:pStyle w:val="Smallintable"/>
            </w:pPr>
            <w:r>
              <w:t>0305698020</w:t>
            </w:r>
          </w:p>
        </w:tc>
        <w:tc>
          <w:tcPr>
            <w:tcW w:type="dxa" w:w="8561"/>
          </w:tcPr>
          <w:p>
            <w:pPr>
              <w:pStyle w:val="Smallintable"/>
            </w:pPr>
            <w:r>
              <w:t>Fish of the species Clupea ilisha, in brine</w:t>
            </w:r>
          </w:p>
        </w:tc>
      </w:tr>
      <w:tr>
        <w:tc>
          <w:tcPr>
            <w:tcW w:type="dxa" w:w="1984"/>
          </w:tcPr>
          <w:p>
            <w:pPr>
              <w:pStyle w:val="Smallintable"/>
            </w:pPr>
            <w:r>
              <w:t>0305698030</w:t>
            </w:r>
          </w:p>
        </w:tc>
        <w:tc>
          <w:tcPr>
            <w:tcW w:type="dxa" w:w="8561"/>
          </w:tcPr>
          <w:p>
            <w:pPr>
              <w:pStyle w:val="Smallintable"/>
            </w:pPr>
            <w:r>
              <w:t>Atlantic bluefin tuna (Thunnus thynnus)</w:t>
            </w:r>
          </w:p>
        </w:tc>
      </w:tr>
      <w:tr>
        <w:tc>
          <w:tcPr>
            <w:tcW w:type="dxa" w:w="1984"/>
          </w:tcPr>
          <w:p>
            <w:pPr>
              <w:pStyle w:val="Smallintable"/>
            </w:pPr>
            <w:r>
              <w:t>0305698040</w:t>
            </w:r>
          </w:p>
        </w:tc>
        <w:tc>
          <w:tcPr>
            <w:tcW w:type="dxa" w:w="8561"/>
          </w:tcPr>
          <w:p>
            <w:pPr>
              <w:pStyle w:val="Smallintable"/>
            </w:pPr>
            <w:r>
              <w:t>Bigeye tuna (Thunnus obesus)</w:t>
            </w:r>
          </w:p>
        </w:tc>
      </w:tr>
      <w:tr>
        <w:tc>
          <w:tcPr>
            <w:tcW w:type="dxa" w:w="1984"/>
          </w:tcPr>
          <w:p>
            <w:pPr>
              <w:pStyle w:val="Smallintable"/>
            </w:pPr>
            <w:r>
              <w:t>0305698050</w:t>
            </w:r>
          </w:p>
        </w:tc>
        <w:tc>
          <w:tcPr>
            <w:tcW w:type="dxa" w:w="8561"/>
          </w:tcPr>
          <w:p>
            <w:pPr>
              <w:pStyle w:val="Smallintable"/>
            </w:pPr>
            <w:r>
              <w:t>Swordfish (Xiphias gladius)</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0305698064</w:t>
            </w:r>
          </w:p>
        </w:tc>
        <w:tc>
          <w:tcPr>
            <w:tcW w:type="dxa" w:w="8561"/>
          </w:tcPr>
          <w:p>
            <w:pPr>
              <w:pStyle w:val="Smallintable"/>
            </w:pPr>
            <w:r>
              <w:t>Gilt-head sea bream (Sparus aurata)</w:t>
            </w:r>
          </w:p>
        </w:tc>
      </w:tr>
      <w:tr>
        <w:tc>
          <w:tcPr>
            <w:tcW w:type="dxa" w:w="1984"/>
          </w:tcPr>
          <w:p>
            <w:pPr>
              <w:pStyle w:val="Smallintable"/>
            </w:pPr>
            <w:r>
              <w:t>0305698065</w:t>
            </w:r>
          </w:p>
        </w:tc>
        <w:tc>
          <w:tcPr>
            <w:tcW w:type="dxa" w:w="8561"/>
          </w:tcPr>
          <w:p>
            <w:pPr>
              <w:pStyle w:val="Smallintable"/>
            </w:pPr>
            <w:r>
              <w:t>Sea bream (Dentex dentex, Pagellus|spp.)</w:t>
            </w:r>
          </w:p>
        </w:tc>
      </w:tr>
      <w:tr>
        <w:tc>
          <w:tcPr>
            <w:tcW w:type="dxa" w:w="1984"/>
          </w:tcPr>
          <w:p>
            <w:pPr>
              <w:pStyle w:val="Smallintable"/>
            </w:pPr>
            <w:r>
              <w:t>0305698067</w:t>
            </w:r>
          </w:p>
        </w:tc>
        <w:tc>
          <w:tcPr>
            <w:tcW w:type="dxa" w:w="8561"/>
          </w:tcPr>
          <w:p>
            <w:pPr>
              <w:pStyle w:val="Smallintable"/>
            </w:pPr>
            <w:r>
              <w:t>European sea bass (Dicentrarchus labrax)</w:t>
            </w:r>
          </w:p>
        </w:tc>
      </w:tr>
      <w:tr>
        <w:tc>
          <w:tcPr>
            <w:tcW w:type="dxa" w:w="1984"/>
          </w:tcPr>
          <w:p>
            <w:pPr>
              <w:pStyle w:val="Smallintable"/>
            </w:pPr>
            <w:r>
              <w:t>0305698090</w:t>
            </w:r>
          </w:p>
        </w:tc>
        <w:tc>
          <w:tcPr>
            <w:tcW w:type="dxa" w:w="8561"/>
          </w:tcPr>
          <w:p>
            <w:pPr>
              <w:pStyle w:val="Smallintable"/>
            </w:pPr>
            <w:r>
              <w:t>Other</w:t>
            </w:r>
          </w:p>
        </w:tc>
      </w:tr>
      <w:tr>
        <w:tc>
          <w:tcPr>
            <w:tcW w:type="dxa" w:w="1984"/>
          </w:tcPr>
          <w:p>
            <w:pPr>
              <w:pStyle w:val="Smallintable"/>
            </w:pPr>
            <w:r>
              <w:t>0305710090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