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 of the species Clupea harengus or Clupea pallasii, frozen, excluding livers/roes, for industrial processing (a)(1)</w:t>
              <w:br/>
              <w:br/>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0303510010</w:t>
            </w:r>
          </w:p>
        </w:tc>
        <w:tc>
          <w:tcPr>
            <w:tcW w:type="dxa" w:w="8561"/>
          </w:tcPr>
          <w:p>
            <w:pPr>
              <w:pStyle w:val="Smallintable"/>
            </w:pPr>
            <w:r>
              <w:t>Of a weight exceeding 100|g per piece, for processing</w:t>
            </w:r>
          </w:p>
        </w:tc>
      </w:tr>
      <w:tr>
        <w:tc>
          <w:tcPr>
            <w:tcW w:type="dxa" w:w="1984"/>
          </w:tcPr>
          <w:p>
            <w:pPr>
              <w:pStyle w:val="Smallintable"/>
            </w:pPr>
            <w:r>
              <w:t>0303510020</w:t>
            </w:r>
          </w:p>
        </w:tc>
        <w:tc>
          <w:tcPr>
            <w:tcW w:type="dxa" w:w="8561"/>
          </w:tcPr>
          <w:p>
            <w:pPr>
              <w:pStyle w:val="Smallintable"/>
            </w:pPr>
            <w:r>
              <w:t>Other, for industrial manufacture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