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090831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R180567</w:t>
            </w:r>
          </w:p>
        </w:tc>
        <w:tc>
          <w:tcPr>
            <w:tcW w:type="dxa" w:w="8277"/>
          </w:tcPr>
          <w:p>
            <w:pPr>
              <w:pStyle w:val="Smallintable"/>
            </w:pPr>
            <w:r>
              <w:t>opening and providing for the administration of import tariff quotas of sausages and pig meat originating in Iceland</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IS</w:t>
            </w:r>
          </w:p>
        </w:tc>
        <w:tc>
          <w:tcPr>
            <w:tcW w:type="dxa" w:w="8277"/>
          </w:tcPr>
          <w:p>
            <w:pPr>
              <w:pStyle w:val="Smallintable"/>
            </w:pPr>
            <w:r>
              <w:t>Iceland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0203000000</w:t>
            </w:r>
          </w:p>
        </w:tc>
        <w:tc>
          <w:tcPr>
            <w:tcW w:type="dxa" w:w="8561"/>
          </w:tcPr>
          <w:p>
            <w:pPr>
              <w:pStyle w:val="Smallintable"/>
            </w:pPr>
            <w:r>
              <w:t>Meat of swine, fresh, chilled or frozen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2018/567 of 12 April 2018 opening and providing for the administration of import tariff quotas of sausages and pig meat originating in Iceland (see OJ L 95/11)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01-05-18 to 31-12-18</w:t>
            </w:r>
          </w:p>
        </w:tc>
        <w:tc>
          <w:tcPr>
            <w:tcW w:type="dxa" w:w="1531"/>
          </w:tcPr>
          <w:p>
            <w:pPr>
              <w:pStyle w:val="Smallintable"/>
            </w:pPr>
            <w:r>
              <w:t>8 months</w:t>
            </w:r>
          </w:p>
        </w:tc>
        <w:tc>
          <w:tcPr>
            <w:tcW w:type="dxa" w:w="1644"/>
          </w:tcPr>
          <w:p>
            <w:pPr>
              <w:pStyle w:val="Smallintable"/>
            </w:pPr>
            <w:r>
              <w:t>167,000.00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