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Onions,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0703101900</w:t>
            </w:r>
          </w:p>
        </w:tc>
        <w:tc>
          <w:tcPr>
            <w:tcW w:type="dxa" w:w="8561"/>
          </w:tcPr>
          <w:p>
            <w:pPr>
              <w:pStyle w:val="Smallintable"/>
            </w:pPr>
            <w:r>
              <w:t>Other</w:t>
            </w:r>
          </w:p>
        </w:tc>
      </w:tr>
      <w:tr>
        <w:tc>
          <w:tcPr>
            <w:tcW w:type="dxa" w:w="1984"/>
          </w:tcPr>
          <w:p>
            <w:pPr>
              <w:pStyle w:val="Smallintable"/>
            </w:pPr>
            <w:r>
              <w:t>0703900000</w:t>
            </w:r>
          </w:p>
        </w:tc>
        <w:tc>
          <w:tcPr>
            <w:tcW w:type="dxa" w:w="8561"/>
          </w:tcPr>
          <w:p>
            <w:pPr>
              <w:pStyle w:val="Smallintable"/>
            </w:pPr>
            <w:r>
              <w:t>Leeks and other alliaceous vegetables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0703101900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