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Edible root vegetables, fresh or chilled</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0706901000</w:t>
            </w:r>
          </w:p>
        </w:tc>
        <w:tc>
          <w:tcPr>
            <w:tcW w:type="dxa" w:w="8561"/>
          </w:tcPr>
          <w:p>
            <w:pPr>
              <w:pStyle w:val="Smallintable"/>
            </w:pPr>
            <w:r>
              <w:t>Celeriac (rooted celery or German celery)</w:t>
            </w:r>
          </w:p>
        </w:tc>
      </w:tr>
      <w:tr>
        <w:tc>
          <w:tcPr>
            <w:tcW w:type="dxa" w:w="1984"/>
          </w:tcPr>
          <w:p>
            <w:pPr>
              <w:pStyle w:val="Smallintable"/>
            </w:pPr>
            <w:r>
              <w:t>0706909000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0706901000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