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fresh</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01-11-2017 - 31-03-2018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0810100000</w:t>
            </w:r>
          </w:p>
        </w:tc>
        <w:tc>
          <w:tcPr>
            <w:tcW w:type="dxa" w:w="8561"/>
          </w:tcPr>
          <w:p>
            <w:pPr>
              <w:pStyle w:val="Smallintable"/>
            </w:pPr>
            <w:r>
              <w:t>Strawberries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01-11-18 to 31-03-19</w:t>
            </w:r>
          </w:p>
        </w:tc>
        <w:tc>
          <w:tcPr>
            <w:tcW w:type="dxa" w:w="1531"/>
          </w:tcPr>
          <w:p>
            <w:pPr>
              <w:pStyle w:val="Smallintable"/>
            </w:pPr>
            <w:r>
              <w:t>5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