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 juice</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2009500000</w:t>
            </w:r>
          </w:p>
        </w:tc>
        <w:tc>
          <w:tcPr>
            <w:tcW w:type="dxa" w:w="8561"/>
          </w:tcPr>
          <w:p>
            <w:pPr>
              <w:pStyle w:val="Smallintable"/>
            </w:pPr>
            <w:r>
              <w:t>Tomato juice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