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091174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Tomatoes, fresh or chilled</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0702000000</w:t>
            </w:r>
          </w:p>
        </w:tc>
        <w:tc>
          <w:tcPr>
            <w:tcW w:type="dxa" w:w="8561"/>
          </w:tcPr>
          <w:p>
            <w:pPr>
              <w:pStyle w:val="Smallintable"/>
            </w:pPr>
            <w:r>
              <w:t>Tomatoes, fresh or chilled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