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091182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Apricots, fresh</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0809100000</w:t>
            </w:r>
          </w:p>
        </w:tc>
        <w:tc>
          <w:tcPr>
            <w:tcW w:type="dxa" w:w="8561"/>
          </w:tcPr>
          <w:p>
            <w:pPr>
              <w:pStyle w:val="Smallintable"/>
            </w:pPr>
            <w:r>
              <w:t>Apricots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