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091217</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Mixtures of fruit, not containing added spirit, containing added sugar</w:t>
            </w:r>
          </w:p>
        </w:tc>
      </w:tr>
      <w:tr>
        <w:tc>
          <w:tcPr>
            <w:tcW w:type="dxa" w:w="2608"/>
          </w:tcPr>
          <w:p>
            <w:pPr>
              <w:pStyle w:val="Smallintable"/>
            </w:pPr>
            <w:r>
              <w:t>Country</w:t>
            </w:r>
          </w:p>
        </w:tc>
        <w:tc>
          <w:tcPr>
            <w:tcW w:type="dxa" w:w="7937"/>
          </w:tcPr>
          <w:p>
            <w:pPr>
              <w:pStyle w:val="Smallintable"/>
            </w:pPr>
            <w:r>
              <w:t>Tunisia</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R010747</w:t>
            </w:r>
          </w:p>
        </w:tc>
        <w:tc>
          <w:tcPr>
            <w:tcW w:type="dxa" w:w="8277"/>
          </w:tcPr>
          <w:p>
            <w:pPr>
              <w:pStyle w:val="Smallintable"/>
            </w:pPr>
            <w:r>
              <w:t>providing for the management of Community tariff quotas and of reference quantities for products eligible for preferences by virtue of agreements withcertain Mediterranean countries and repealing Regulations (EC) No 1981/94 and (EC) No 934/95</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TN</w:t>
            </w:r>
          </w:p>
        </w:tc>
        <w:tc>
          <w:tcPr>
            <w:tcW w:type="dxa" w:w="8277"/>
          </w:tcPr>
          <w:p>
            <w:pPr>
              <w:pStyle w:val="Smallintable"/>
            </w:pPr>
            <w:r>
              <w:t>Tunisia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2008975100</w:t>
            </w:r>
          </w:p>
        </w:tc>
        <w:tc>
          <w:tcPr>
            <w:tcW w:type="dxa" w:w="8561"/>
          </w:tcPr>
          <w:p>
            <w:pPr>
              <w:pStyle w:val="Smallintable"/>
            </w:pPr>
            <w:r>
              <w:t>Of tropical fruit (including mixtures containing by weight 50|% or more of tropical nuts and tropical fruit)</w:t>
            </w:r>
          </w:p>
        </w:tc>
      </w:tr>
      <w:tr>
        <w:tc>
          <w:tcPr>
            <w:tcW w:type="dxa" w:w="1984"/>
          </w:tcPr>
          <w:p>
            <w:pPr>
              <w:pStyle w:val="Smallintable"/>
            </w:pPr>
            <w:r>
              <w:t>2008975900</w:t>
            </w:r>
          </w:p>
        </w:tc>
        <w:tc>
          <w:tcPr>
            <w:tcW w:type="dxa" w:w="8561"/>
          </w:tcPr>
          <w:p>
            <w:pPr>
              <w:pStyle w:val="Smallintable"/>
            </w:pPr>
            <w:r>
              <w:t>Other</w:t>
            </w:r>
          </w:p>
        </w:tc>
      </w:tr>
      <w:tr>
        <w:tc>
          <w:tcPr>
            <w:tcW w:type="dxa" w:w="1984"/>
          </w:tcPr>
          <w:p>
            <w:pPr>
              <w:pStyle w:val="Smallintable"/>
            </w:pPr>
            <w:r>
              <w:t>2008977200</w:t>
            </w:r>
          </w:p>
        </w:tc>
        <w:tc>
          <w:tcPr>
            <w:tcW w:type="dxa" w:w="8561"/>
          </w:tcPr>
          <w:p>
            <w:pPr>
              <w:pStyle w:val="Smallintable"/>
            </w:pPr>
            <w:r>
              <w:t>Of tropical fruit (including mixtures containing by weight 50|% or more of tropical nuts and tropical fruit)</w:t>
            </w:r>
          </w:p>
        </w:tc>
      </w:tr>
      <w:tr>
        <w:tc>
          <w:tcPr>
            <w:tcW w:type="dxa" w:w="1984"/>
          </w:tcPr>
          <w:p>
            <w:pPr>
              <w:pStyle w:val="Smallintable"/>
            </w:pPr>
            <w:r>
              <w:t>2008977400</w:t>
            </w:r>
          </w:p>
        </w:tc>
        <w:tc>
          <w:tcPr>
            <w:tcW w:type="dxa" w:w="8561"/>
          </w:tcPr>
          <w:p>
            <w:pPr>
              <w:pStyle w:val="Smallintable"/>
            </w:pPr>
            <w:r>
              <w:t>Other</w:t>
            </w:r>
          </w:p>
        </w:tc>
      </w:tr>
      <w:tr>
        <w:tc>
          <w:tcPr>
            <w:tcW w:type="dxa" w:w="1984"/>
          </w:tcPr>
          <w:p>
            <w:pPr>
              <w:pStyle w:val="Smallintable"/>
            </w:pPr>
            <w:r>
              <w:t>2008977600</w:t>
            </w:r>
          </w:p>
        </w:tc>
        <w:tc>
          <w:tcPr>
            <w:tcW w:type="dxa" w:w="8561"/>
          </w:tcPr>
          <w:p>
            <w:pPr>
              <w:pStyle w:val="Smallintable"/>
            </w:pPr>
            <w:r>
              <w:t>Of tropical fruit (including mixtures containing by weight 50|% or more of tropical nuts and tropical fruit)</w:t>
            </w:r>
          </w:p>
        </w:tc>
      </w:tr>
      <w:tr>
        <w:tc>
          <w:tcPr>
            <w:tcW w:type="dxa" w:w="1984"/>
          </w:tcPr>
          <w:p>
            <w:pPr>
              <w:pStyle w:val="Smallintable"/>
            </w:pPr>
            <w:r>
              <w:t>2008977800</w:t>
            </w:r>
          </w:p>
        </w:tc>
        <w:tc>
          <w:tcPr>
            <w:tcW w:type="dxa" w:w="8561"/>
          </w:tcPr>
          <w:p>
            <w:pPr>
              <w:pStyle w:val="Smallintable"/>
            </w:pPr>
            <w:r>
              <w:t>Other</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2008975100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2008975900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2008977200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2008977400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2008977600</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(EC) No 747/2001 of 9 April 2001 providing for the management of Community tariff quotas and of reference quantities for products eligible for preferences by virtue of agreements with certain Mediterranean countries and repealing Regulations (EC) No 1981/94 and (EC) No 934/95</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