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Natural honey</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Honey</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0409000000</w:t>
            </w:r>
          </w:p>
        </w:tc>
        <w:tc>
          <w:tcPr>
            <w:tcW w:type="dxa" w:w="8561"/>
          </w:tcPr>
          <w:p>
            <w:pPr>
              <w:pStyle w:val="Smallintable"/>
            </w:pPr>
            <w:r>
              <w:t>Natural honey</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