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091546</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Carp: live; fresh or chilled; frozen; dried, salted or in brine, smoked; fillets and other fish meat; flours, meals and pellets, fit for human consumption</w:t>
              <w:br/>
              <w:br/>
              <w:br/>
              <w:t>from 1/01/2012:</w:t>
              <w:br/>
              <w:br/>
              <w:t>Carp (Cyprinus carpio, Carassius carassius, Ctenopharyngodon idellus, Hypophthalmichthys spp., Cirrhinus spp., Mylopharyngodon piceus): live; fresh or chilled; frozen; dried, salted or in brine, smoked; fillets and other fish meat; flours, meals and pellets, fit for human consumption</w:t>
            </w:r>
          </w:p>
        </w:tc>
      </w:tr>
      <w:tr>
        <w:tc>
          <w:tcPr>
            <w:tcW w:type="dxa" w:w="2608"/>
          </w:tcPr>
          <w:p>
            <w:pPr>
              <w:pStyle w:val="Smallintable"/>
            </w:pPr>
            <w:r>
              <w:t>Country</w:t>
            </w:r>
          </w:p>
        </w:tc>
        <w:tc>
          <w:tcPr>
            <w:tcW w:type="dxa" w:w="7937"/>
          </w:tcPr>
          <w:p>
            <w:pPr>
              <w:pStyle w:val="Smallintable"/>
            </w:pPr>
            <w:r>
              <w:t>Serbia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86,000.00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R150781</w:t>
            </w:r>
          </w:p>
        </w:tc>
        <w:tc>
          <w:tcPr>
            <w:tcW w:type="dxa" w:w="8277"/>
          </w:tcPr>
          <w:p>
            <w:pPr>
              <w:pStyle w:val="Smallintable"/>
            </w:pPr>
            <w:r>
              <w:t>opening and providing for the administration of Union tariff quotas for fish and fishery products originating in the Republic of Serbia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XS</w:t>
            </w:r>
          </w:p>
        </w:tc>
        <w:tc>
          <w:tcPr>
            <w:tcW w:type="dxa" w:w="8277"/>
          </w:tcPr>
          <w:p>
            <w:pPr>
              <w:pStyle w:val="Smallintable"/>
            </w:pPr>
            <w:r>
              <w:t>Serbia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0301930000</w:t>
            </w:r>
          </w:p>
        </w:tc>
        <w:tc>
          <w:tcPr>
            <w:tcW w:type="dxa" w:w="8561"/>
          </w:tcPr>
          <w:p>
            <w:pPr>
              <w:pStyle w:val="Smallintable"/>
            </w:pPr>
            <w:r>
              <w:t>Carp (Cyprinus spp., Carassius spp., Ctenopharyngodon idellus, Hypophthalmichthys spp., Cirrhinus spp., Mylopharyngodon piceus, Catla catla, Labeo spp., Osteochilus hasselti, Leptobarbus hoeveni, Megalobrama spp.)</w:t>
            </w:r>
          </w:p>
        </w:tc>
      </w:tr>
      <w:tr>
        <w:tc>
          <w:tcPr>
            <w:tcW w:type="dxa" w:w="1984"/>
          </w:tcPr>
          <w:p>
            <w:pPr>
              <w:pStyle w:val="Smallintable"/>
            </w:pPr>
            <w:r>
              <w:t>0302730000</w:t>
            </w:r>
          </w:p>
        </w:tc>
        <w:tc>
          <w:tcPr>
            <w:tcW w:type="dxa" w:w="8561"/>
          </w:tcPr>
          <w:p>
            <w:pPr>
              <w:pStyle w:val="Smallintable"/>
            </w:pPr>
            <w:r>
              <w:t>Carp (Cyprinus spp., Carassius spp., Ctenopharyngodon idellus, Hypophthalmichthys spp., Cirrhinus spp., Mylopharyngodon piceus, Catla catla, Labeo spp., Osteochilus hasselti, Leptobarbus hoeveni, Megalobrama spp.)</w:t>
            </w:r>
          </w:p>
        </w:tc>
      </w:tr>
      <w:tr>
        <w:tc>
          <w:tcPr>
            <w:tcW w:type="dxa" w:w="1984"/>
          </w:tcPr>
          <w:p>
            <w:pPr>
              <w:pStyle w:val="Smallintable"/>
            </w:pPr>
            <w:r>
              <w:t>0303250000</w:t>
            </w:r>
          </w:p>
        </w:tc>
        <w:tc>
          <w:tcPr>
            <w:tcW w:type="dxa" w:w="8561"/>
          </w:tcPr>
          <w:p>
            <w:pPr>
              <w:pStyle w:val="Smallintable"/>
            </w:pPr>
            <w:r>
              <w:t>Carp (Cyprinus spp., Carassius spp., Ctenopharyngodon idellus, Hypophthalmichthys spp., Cirrhinus spp., Mylopharyngodon piceus, Catla catla, Labeo spp., Osteochilus hasselti, Leptobarbus hoeveni, Megalobrama spp.)</w:t>
            </w:r>
          </w:p>
        </w:tc>
      </w:tr>
      <w:tr>
        <w:tc>
          <w:tcPr>
            <w:tcW w:type="dxa" w:w="1984"/>
          </w:tcPr>
          <w:p>
            <w:pPr>
              <w:pStyle w:val="Smallintable"/>
            </w:pPr>
            <w:r>
              <w:t>0304390020</w:t>
            </w:r>
          </w:p>
        </w:tc>
        <w:tc>
          <w:tcPr>
            <w:tcW w:type="dxa" w:w="8561"/>
          </w:tcPr>
          <w:p>
            <w:pPr>
              <w:pStyle w:val="Smallintable"/>
            </w:pPr>
            <w:r>
              <w:t>Carp (Cyprinus carpio, Carassius carassius, Ctenopharyngodon idellus, Hypophthalmichthys|spp., Cirrhinus|spp., Mylopharyngodon piceus)</w:t>
            </w:r>
          </w:p>
        </w:tc>
      </w:tr>
      <w:tr>
        <w:tc>
          <w:tcPr>
            <w:tcW w:type="dxa" w:w="1984"/>
          </w:tcPr>
          <w:p>
            <w:pPr>
              <w:pStyle w:val="Smallintable"/>
            </w:pPr>
            <w:r>
              <w:t>0304510010</w:t>
            </w:r>
          </w:p>
        </w:tc>
        <w:tc>
          <w:tcPr>
            <w:tcW w:type="dxa" w:w="8561"/>
          </w:tcPr>
          <w:p>
            <w:pPr>
              <w:pStyle w:val="Smallintable"/>
            </w:pPr>
            <w:r>
              <w:t>Carp (Cyprinus carpio, Carassius carassius, Ctenopharyngodon idellus, Hypophthalmichthys|spp., Cirrhinus|spp., Mylopharyngodon piceus)</w:t>
            </w:r>
          </w:p>
        </w:tc>
      </w:tr>
      <w:tr>
        <w:tc>
          <w:tcPr>
            <w:tcW w:type="dxa" w:w="1984"/>
          </w:tcPr>
          <w:p>
            <w:pPr>
              <w:pStyle w:val="Smallintable"/>
            </w:pPr>
            <w:r>
              <w:t>0304690020</w:t>
            </w:r>
          </w:p>
        </w:tc>
        <w:tc>
          <w:tcPr>
            <w:tcW w:type="dxa" w:w="8561"/>
          </w:tcPr>
          <w:p>
            <w:pPr>
              <w:pStyle w:val="Smallintable"/>
            </w:pPr>
            <w:r>
              <w:t>Carp (Cyprinus carpio, Carassius carassius, Ctenopharyngodon idellus, Hypophthalmichthys|spp., Cirrhinus|spp., Mylopharyngodon piceus)</w:t>
            </w:r>
          </w:p>
        </w:tc>
      </w:tr>
      <w:tr>
        <w:tc>
          <w:tcPr>
            <w:tcW w:type="dxa" w:w="1984"/>
          </w:tcPr>
          <w:p>
            <w:pPr>
              <w:pStyle w:val="Smallintable"/>
            </w:pPr>
            <w:r>
              <w:t>0304939010</w:t>
            </w:r>
          </w:p>
        </w:tc>
        <w:tc>
          <w:tcPr>
            <w:tcW w:type="dxa" w:w="8561"/>
          </w:tcPr>
          <w:p>
            <w:pPr>
              <w:pStyle w:val="Smallintable"/>
            </w:pPr>
            <w:r>
              <w:t>Carp (Cyprinus carpio, Carassius carassius, Ctenopharyngodon idellus, Hypophthalmichthys|spp., Cirrhinus|spp., Mylopharyngodon piceus)</w:t>
            </w:r>
          </w:p>
        </w:tc>
      </w:tr>
      <w:tr>
        <w:tc>
          <w:tcPr>
            <w:tcW w:type="dxa" w:w="1984"/>
          </w:tcPr>
          <w:p>
            <w:pPr>
              <w:pStyle w:val="Smallintable"/>
            </w:pPr>
            <w:r>
              <w:t>0305100020</w:t>
            </w:r>
          </w:p>
        </w:tc>
        <w:tc>
          <w:tcPr>
            <w:tcW w:type="dxa" w:w="8561"/>
          </w:tcPr>
          <w:p>
            <w:pPr>
              <w:pStyle w:val="Smallintable"/>
            </w:pPr>
            <w:r>
              <w:t>Carp (Cyprinus carpio, Carassius carassius, Ctenopharyngodon idellus, Hypophthalmichthys|spp., Cirrhinus|spp., Mylopharyngodon piceus)</w:t>
            </w:r>
          </w:p>
        </w:tc>
      </w:tr>
      <w:tr>
        <w:tc>
          <w:tcPr>
            <w:tcW w:type="dxa" w:w="1984"/>
          </w:tcPr>
          <w:p>
            <w:pPr>
              <w:pStyle w:val="Smallintable"/>
            </w:pPr>
            <w:r>
              <w:t>0305310010</w:t>
            </w:r>
          </w:p>
        </w:tc>
        <w:tc>
          <w:tcPr>
            <w:tcW w:type="dxa" w:w="8561"/>
          </w:tcPr>
          <w:p>
            <w:pPr>
              <w:pStyle w:val="Smallintable"/>
            </w:pPr>
            <w:r>
              <w:t>Carp (Cyprinus carpio, Carassius carassius, Ctenopharyngodon idellus, Hypophthalmichthys|spp., Cirrhinus|spp., Mylopharyngodon piceus)</w:t>
            </w:r>
          </w:p>
        </w:tc>
      </w:tr>
      <w:tr>
        <w:tc>
          <w:tcPr>
            <w:tcW w:type="dxa" w:w="1984"/>
          </w:tcPr>
          <w:p>
            <w:pPr>
              <w:pStyle w:val="Smallintable"/>
            </w:pPr>
            <w:r>
              <w:t>0305449010</w:t>
            </w:r>
          </w:p>
        </w:tc>
        <w:tc>
          <w:tcPr>
            <w:tcW w:type="dxa" w:w="8561"/>
          </w:tcPr>
          <w:p>
            <w:pPr>
              <w:pStyle w:val="Smallintable"/>
            </w:pPr>
            <w:r>
              <w:t>Carp (Cyprinus carpio, Carassius carassius, Ctenopharyngodon idellus, Hypophthalmichthys|spp., Cirrhinus|spp., Mylopharyngodon piceus)</w:t>
            </w:r>
          </w:p>
        </w:tc>
      </w:tr>
      <w:tr>
        <w:tc>
          <w:tcPr>
            <w:tcW w:type="dxa" w:w="1984"/>
          </w:tcPr>
          <w:p>
            <w:pPr>
              <w:pStyle w:val="Smallintable"/>
            </w:pPr>
            <w:r>
              <w:t>0305520010</w:t>
            </w:r>
          </w:p>
        </w:tc>
        <w:tc>
          <w:tcPr>
            <w:tcW w:type="dxa" w:w="8561"/>
          </w:tcPr>
          <w:p>
            <w:pPr>
              <w:pStyle w:val="Smallintable"/>
            </w:pPr>
            <w:r>
              <w:t>Carp (Cyprinus carpio, Carassius carassius, Ctenopharyngodon idellus, Hypophthalmichthys|spp., Cirrhinus|spp., Mylopharyngodon piceus)</w:t>
            </w:r>
          </w:p>
        </w:tc>
      </w:tr>
      <w:tr>
        <w:tc>
          <w:tcPr>
            <w:tcW w:type="dxa" w:w="1984"/>
          </w:tcPr>
          <w:p>
            <w:pPr>
              <w:pStyle w:val="Smallintable"/>
            </w:pPr>
            <w:r>
              <w:t>0305640010</w:t>
            </w:r>
          </w:p>
        </w:tc>
        <w:tc>
          <w:tcPr>
            <w:tcW w:type="dxa" w:w="8561"/>
          </w:tcPr>
          <w:p>
            <w:pPr>
              <w:pStyle w:val="Smallintable"/>
            </w:pPr>
            <w:r>
              <w:t>Carp (Cyprinus carpio, Carassius carassius, Ctenopharyngodon idellus, Hypophthalmichthys|spp., Cirrhinus|spp., Mylopharyngodon piceus)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0301930000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0302730000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0303250000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0304390020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0304510010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0304690020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0304939010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0305100020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0305310010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0305449010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0305520010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2015/781 of 19 May 2015 opening and providing for the administration of Union tariff quotas for fish and fishery products originating in the Republic of Serbia (OJ L 124/4)</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86,000.00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